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4D8" w:rsidRDefault="009169BD" w:rsidP="00D3768C">
      <w:pPr>
        <w:snapToGrid w:val="0"/>
        <w:spacing w:afterLines="25" w:after="78"/>
        <w:ind w:leftChars="0" w:left="0" w:firstLineChars="0" w:firstLine="0"/>
        <w:jc w:val="center"/>
        <w:outlineLvl w:val="4"/>
        <w:rPr>
          <w:rFonts w:ascii="宋体"/>
          <w:b/>
          <w:sz w:val="30"/>
          <w:szCs w:val="30"/>
        </w:rPr>
      </w:pPr>
      <w:r>
        <w:rPr>
          <w:rFonts w:ascii="宋体" w:hint="eastAsia"/>
          <w:b/>
          <w:sz w:val="30"/>
          <w:szCs w:val="30"/>
        </w:rPr>
        <w:t>黄河财产保险股份有限公司</w:t>
      </w:r>
    </w:p>
    <w:p w:rsidR="00EE4786" w:rsidRDefault="00EE4786" w:rsidP="00D3768C">
      <w:pPr>
        <w:snapToGrid w:val="0"/>
        <w:spacing w:afterLines="25" w:after="78"/>
        <w:ind w:leftChars="0" w:left="0" w:firstLineChars="0" w:firstLine="0"/>
        <w:jc w:val="center"/>
        <w:outlineLvl w:val="4"/>
        <w:rPr>
          <w:rFonts w:ascii="宋体"/>
          <w:b/>
          <w:sz w:val="30"/>
          <w:szCs w:val="30"/>
        </w:rPr>
      </w:pPr>
      <w:r w:rsidRPr="00F8583B">
        <w:rPr>
          <w:rFonts w:ascii="宋体" w:hint="eastAsia"/>
          <w:b/>
          <w:sz w:val="30"/>
          <w:szCs w:val="30"/>
        </w:rPr>
        <w:t>海洋运输货物保险</w:t>
      </w:r>
      <w:r w:rsidRPr="00EE4786">
        <w:rPr>
          <w:rFonts w:ascii="宋体" w:hint="eastAsia"/>
          <w:b/>
          <w:sz w:val="30"/>
          <w:szCs w:val="30"/>
        </w:rPr>
        <w:t>附加</w:t>
      </w:r>
      <w:r w:rsidR="001F6126" w:rsidRPr="001F6126">
        <w:rPr>
          <w:rFonts w:ascii="宋体" w:hint="eastAsia"/>
          <w:b/>
          <w:sz w:val="30"/>
          <w:szCs w:val="30"/>
        </w:rPr>
        <w:t>货物ISM转运费条款</w:t>
      </w:r>
    </w:p>
    <w:p w:rsidR="00E14842" w:rsidRPr="00EF4BE2" w:rsidRDefault="00E14842" w:rsidP="00E14842">
      <w:pPr>
        <w:snapToGrid w:val="0"/>
        <w:spacing w:afterLines="50" w:after="156" w:line="360" w:lineRule="exact"/>
        <w:ind w:leftChars="0" w:left="0" w:firstLineChars="0" w:firstLine="0"/>
        <w:jc w:val="center"/>
        <w:outlineLvl w:val="4"/>
        <w:rPr>
          <w:rFonts w:ascii="宋体" w:hint="eastAsia"/>
          <w:sz w:val="24"/>
          <w:szCs w:val="24"/>
        </w:rPr>
      </w:pPr>
      <w:r w:rsidRPr="00EF4BE2">
        <w:rPr>
          <w:rFonts w:ascii="宋体" w:hint="eastAsia"/>
          <w:sz w:val="24"/>
          <w:szCs w:val="24"/>
        </w:rPr>
        <w:t>（注册号：</w:t>
      </w:r>
      <w:r w:rsidRPr="00E14842">
        <w:rPr>
          <w:rFonts w:ascii="宋体"/>
          <w:sz w:val="24"/>
          <w:szCs w:val="24"/>
        </w:rPr>
        <w:t>C00023131622021020413481</w:t>
      </w:r>
      <w:bookmarkStart w:id="0" w:name="_GoBack"/>
      <w:bookmarkEnd w:id="0"/>
      <w:r w:rsidRPr="00EF4BE2">
        <w:rPr>
          <w:rFonts w:ascii="宋体" w:hint="eastAsia"/>
          <w:sz w:val="24"/>
          <w:szCs w:val="24"/>
        </w:rPr>
        <w:t>）</w:t>
      </w:r>
    </w:p>
    <w:p w:rsidR="00EE4786" w:rsidRDefault="00EE4786" w:rsidP="00D3768C">
      <w:pPr>
        <w:snapToGrid w:val="0"/>
        <w:spacing w:afterLines="20" w:after="62" w:line="340" w:lineRule="exact"/>
        <w:ind w:leftChars="0" w:left="0" w:firstLineChars="0" w:firstLine="0"/>
        <w:jc w:val="center"/>
        <w:outlineLvl w:val="4"/>
        <w:rPr>
          <w:rFonts w:ascii="宋体"/>
          <w:b/>
          <w:sz w:val="30"/>
          <w:szCs w:val="30"/>
        </w:rPr>
      </w:pPr>
    </w:p>
    <w:p w:rsidR="00D3768C" w:rsidRDefault="00D3768C" w:rsidP="00D3768C">
      <w:pPr>
        <w:spacing w:afterLines="20" w:after="62" w:line="340" w:lineRule="exact"/>
        <w:ind w:leftChars="0" w:left="0" w:firstLine="480"/>
        <w:jc w:val="both"/>
        <w:rPr>
          <w:rFonts w:ascii="宋体"/>
          <w:sz w:val="24"/>
          <w:szCs w:val="24"/>
        </w:rPr>
      </w:pPr>
      <w:r>
        <w:rPr>
          <w:rFonts w:ascii="宋体" w:hint="eastAsia"/>
          <w:sz w:val="24"/>
          <w:szCs w:val="24"/>
        </w:rPr>
        <w:t>本条款系海洋运输货物保险条款（以下简称“主险条款”）的附加条款，本条款与主险条款中的任何条文有抵触时，均以本条款为准；本条款未尽事宜，以主险条款为准。</w:t>
      </w:r>
    </w:p>
    <w:p w:rsidR="00D3768C" w:rsidRDefault="00D3768C" w:rsidP="00D3768C">
      <w:pPr>
        <w:spacing w:afterLines="20" w:after="62" w:line="340" w:lineRule="exact"/>
        <w:ind w:leftChars="0" w:left="0" w:firstLine="480"/>
        <w:jc w:val="both"/>
        <w:rPr>
          <w:rFonts w:ascii="宋体"/>
          <w:sz w:val="24"/>
          <w:szCs w:val="24"/>
        </w:rPr>
      </w:pPr>
      <w:r>
        <w:rPr>
          <w:rFonts w:ascii="宋体" w:hint="eastAsia"/>
          <w:sz w:val="24"/>
          <w:szCs w:val="24"/>
        </w:rPr>
        <w:t>本条款以中文版为准，英文版供参考。</w:t>
      </w:r>
    </w:p>
    <w:p w:rsidR="001F6126" w:rsidRPr="00D3768C" w:rsidRDefault="001F6126" w:rsidP="00D3768C">
      <w:pPr>
        <w:spacing w:afterLines="20" w:after="62" w:line="340" w:lineRule="exact"/>
        <w:ind w:leftChars="0" w:left="0" w:firstLine="480"/>
        <w:jc w:val="both"/>
        <w:rPr>
          <w:rFonts w:ascii="宋体"/>
          <w:sz w:val="24"/>
          <w:szCs w:val="24"/>
        </w:rPr>
      </w:pPr>
      <w:r w:rsidRPr="00D3768C">
        <w:rPr>
          <w:rFonts w:ascii="宋体" w:hint="eastAsia"/>
          <w:sz w:val="24"/>
          <w:szCs w:val="24"/>
        </w:rPr>
        <w:t>本保险以该航程所载货物之保险价值为限，扩展赔偿被保险人如下适当的、合理的任何额外费用：卸货、仓储和转运保险标的至本保单承保目的地及随后自船上卸下货物，而该船被扣留、留置或转航至任何其他港口或地点（非原定目的地）的，该航程于下列情形之一时终止：</w:t>
      </w:r>
    </w:p>
    <w:p w:rsidR="001F6126" w:rsidRPr="00D3768C" w:rsidRDefault="001F6126" w:rsidP="00D3768C">
      <w:pPr>
        <w:spacing w:afterLines="20" w:after="62" w:line="340" w:lineRule="exact"/>
        <w:ind w:leftChars="0" w:left="0" w:firstLine="480"/>
        <w:jc w:val="both"/>
        <w:rPr>
          <w:rFonts w:ascii="宋体"/>
          <w:sz w:val="24"/>
          <w:szCs w:val="24"/>
        </w:rPr>
      </w:pPr>
      <w:r w:rsidRPr="00D3768C">
        <w:rPr>
          <w:rFonts w:ascii="宋体" w:hint="eastAsia"/>
          <w:sz w:val="24"/>
          <w:szCs w:val="24"/>
        </w:rPr>
        <w:t>a) 该船舶未根据ISM编号获得认证；</w:t>
      </w:r>
    </w:p>
    <w:p w:rsidR="001F6126" w:rsidRPr="00D3768C" w:rsidRDefault="001F6126" w:rsidP="00D3768C">
      <w:pPr>
        <w:spacing w:afterLines="20" w:after="62" w:line="340" w:lineRule="exact"/>
        <w:ind w:leftChars="0" w:left="0" w:firstLine="480"/>
        <w:jc w:val="both"/>
        <w:rPr>
          <w:rFonts w:ascii="宋体"/>
          <w:sz w:val="24"/>
          <w:szCs w:val="24"/>
        </w:rPr>
      </w:pPr>
      <w:r w:rsidRPr="00D3768C">
        <w:rPr>
          <w:rFonts w:ascii="宋体" w:hint="eastAsia"/>
          <w:sz w:val="24"/>
          <w:szCs w:val="24"/>
        </w:rPr>
        <w:t>或者</w:t>
      </w:r>
    </w:p>
    <w:p w:rsidR="001F6126" w:rsidRPr="00D3768C" w:rsidRDefault="001F6126" w:rsidP="00D3768C">
      <w:pPr>
        <w:spacing w:afterLines="20" w:after="62" w:line="340" w:lineRule="exact"/>
        <w:ind w:leftChars="0" w:left="0" w:firstLine="480"/>
        <w:jc w:val="both"/>
        <w:rPr>
          <w:rFonts w:ascii="宋体"/>
          <w:sz w:val="24"/>
          <w:szCs w:val="24"/>
        </w:rPr>
      </w:pPr>
      <w:r w:rsidRPr="00D3768C">
        <w:rPr>
          <w:rFonts w:ascii="宋体" w:hint="eastAsia"/>
          <w:sz w:val="24"/>
          <w:szCs w:val="24"/>
        </w:rPr>
        <w:t>b) 船东或营运人未持有当前的符合文件，</w:t>
      </w:r>
    </w:p>
    <w:p w:rsidR="001F6126" w:rsidRPr="00D3768C" w:rsidRDefault="001F6126" w:rsidP="00D3768C">
      <w:pPr>
        <w:spacing w:afterLines="20" w:after="62" w:line="340" w:lineRule="exact"/>
        <w:ind w:leftChars="0" w:left="0" w:firstLine="480"/>
        <w:jc w:val="both"/>
        <w:rPr>
          <w:rFonts w:ascii="宋体"/>
          <w:sz w:val="24"/>
          <w:szCs w:val="24"/>
        </w:rPr>
      </w:pPr>
      <w:r w:rsidRPr="00D3768C">
        <w:rPr>
          <w:rFonts w:ascii="宋体" w:hint="eastAsia"/>
          <w:sz w:val="24"/>
          <w:szCs w:val="24"/>
        </w:rPr>
        <w:t>如海上人命安全公约</w:t>
      </w:r>
      <w:r w:rsidR="00255A23" w:rsidRPr="00D3768C">
        <w:rPr>
          <w:rFonts w:ascii="宋体" w:hint="eastAsia"/>
          <w:sz w:val="24"/>
          <w:szCs w:val="24"/>
        </w:rPr>
        <w:t>（联合国IMCO）</w:t>
      </w:r>
      <w:r w:rsidRPr="00D3768C">
        <w:rPr>
          <w:rFonts w:ascii="宋体" w:hint="eastAsia"/>
          <w:sz w:val="24"/>
          <w:szCs w:val="24"/>
        </w:rPr>
        <w:t>（1974年修正版）所要求。</w:t>
      </w:r>
    </w:p>
    <w:p w:rsidR="001F6126" w:rsidRDefault="001F6126" w:rsidP="00D3768C">
      <w:pPr>
        <w:spacing w:afterLines="20" w:after="62" w:line="340" w:lineRule="exact"/>
        <w:ind w:leftChars="0" w:left="0" w:firstLine="482"/>
        <w:jc w:val="both"/>
        <w:rPr>
          <w:rFonts w:ascii="宋体"/>
          <w:sz w:val="24"/>
          <w:szCs w:val="24"/>
        </w:rPr>
      </w:pPr>
      <w:r w:rsidRPr="00D3768C">
        <w:rPr>
          <w:rFonts w:ascii="宋体" w:hint="eastAsia"/>
          <w:b/>
          <w:sz w:val="24"/>
          <w:szCs w:val="24"/>
        </w:rPr>
        <w:t>本条款不适用于共同海损、救助或救助费用，</w:t>
      </w:r>
      <w:r w:rsidRPr="00D3768C">
        <w:rPr>
          <w:rFonts w:ascii="宋体" w:hint="eastAsia"/>
          <w:sz w:val="24"/>
          <w:szCs w:val="24"/>
        </w:rPr>
        <w:t>但应受制于本保单所包括的所有其他条款、条件和除外责任以及JCC（联合货物运输委员会）的货物ISM批单（JC98/019）。</w:t>
      </w:r>
    </w:p>
    <w:p w:rsidR="00E22CF1" w:rsidRPr="00D3768C" w:rsidRDefault="00E22CF1" w:rsidP="00D3768C">
      <w:pPr>
        <w:spacing w:afterLines="20" w:after="62" w:line="340" w:lineRule="exact"/>
        <w:ind w:leftChars="0" w:left="0" w:firstLine="480"/>
        <w:jc w:val="both"/>
        <w:rPr>
          <w:rFonts w:ascii="宋体"/>
          <w:sz w:val="24"/>
          <w:szCs w:val="24"/>
        </w:rPr>
      </w:pPr>
    </w:p>
    <w:p w:rsidR="001F6126" w:rsidRPr="00D3768C" w:rsidRDefault="001F6126" w:rsidP="00D3768C">
      <w:pPr>
        <w:snapToGrid w:val="0"/>
        <w:spacing w:afterLines="20" w:after="62" w:line="340" w:lineRule="exact"/>
        <w:ind w:leftChars="0" w:left="0" w:firstLineChars="0" w:firstLine="0"/>
        <w:jc w:val="center"/>
        <w:outlineLvl w:val="4"/>
        <w:rPr>
          <w:rFonts w:ascii="Times New Roman" w:hAnsi="Times New Roman"/>
          <w:b/>
          <w:sz w:val="24"/>
          <w:szCs w:val="24"/>
        </w:rPr>
      </w:pPr>
      <w:r w:rsidRPr="00D3768C">
        <w:rPr>
          <w:rFonts w:ascii="Times New Roman" w:hAnsi="Times New Roman"/>
          <w:b/>
          <w:sz w:val="24"/>
          <w:szCs w:val="24"/>
        </w:rPr>
        <w:t>CARGO ISM FORWARDING CHARGES CLAUSE</w:t>
      </w:r>
    </w:p>
    <w:p w:rsidR="001F6126" w:rsidRDefault="001F6126" w:rsidP="00D3768C">
      <w:pPr>
        <w:widowControl/>
        <w:snapToGrid w:val="0"/>
        <w:spacing w:afterLines="20" w:after="62" w:line="340" w:lineRule="exact"/>
        <w:ind w:leftChars="0" w:left="0" w:firstLineChars="0" w:firstLine="0"/>
        <w:jc w:val="both"/>
        <w:rPr>
          <w:rFonts w:ascii="Times New Roman" w:hAnsi="Times New Roman"/>
          <w:bCs w:val="0"/>
          <w:kern w:val="0"/>
          <w:sz w:val="24"/>
          <w:szCs w:val="24"/>
        </w:rPr>
      </w:pPr>
      <w:r w:rsidRPr="00F72D9A">
        <w:rPr>
          <w:rFonts w:ascii="Times New Roman" w:hAnsi="Times New Roman"/>
          <w:bCs w:val="0"/>
          <w:kern w:val="0"/>
          <w:sz w:val="24"/>
          <w:szCs w:val="24"/>
        </w:rPr>
        <w:t>This insurance is extended to reimburse the Insured, up to the limit of the sum insured for the voyage, for any extra charges properly and reasonably incurred in unloading, storing and forwarding the subject-matter to the destination to which it is insured hereunder following release of cargo from a vessel arrested or detained at or diverted to any other port or place (other than the intended port of destination) where the voyage is terminated due either:</w:t>
      </w:r>
    </w:p>
    <w:p w:rsidR="001F6126" w:rsidRDefault="001F6126" w:rsidP="00D3768C">
      <w:pPr>
        <w:widowControl/>
        <w:snapToGrid w:val="0"/>
        <w:spacing w:afterLines="20" w:after="62" w:line="340" w:lineRule="exact"/>
        <w:ind w:leftChars="0" w:left="0" w:firstLineChars="0" w:firstLine="0"/>
        <w:rPr>
          <w:rFonts w:ascii="Times New Roman" w:hAnsi="Times New Roman"/>
          <w:bCs w:val="0"/>
          <w:kern w:val="0"/>
          <w:sz w:val="24"/>
          <w:szCs w:val="24"/>
        </w:rPr>
      </w:pPr>
      <w:r w:rsidRPr="00F72D9A">
        <w:rPr>
          <w:rFonts w:ascii="Times New Roman" w:hAnsi="Times New Roman"/>
          <w:bCs w:val="0"/>
          <w:kern w:val="0"/>
          <w:sz w:val="24"/>
          <w:szCs w:val="24"/>
        </w:rPr>
        <w:t xml:space="preserve">a) </w:t>
      </w:r>
      <w:proofErr w:type="gramStart"/>
      <w:r w:rsidRPr="00F72D9A">
        <w:rPr>
          <w:rFonts w:ascii="Times New Roman" w:hAnsi="Times New Roman"/>
          <w:bCs w:val="0"/>
          <w:kern w:val="0"/>
          <w:sz w:val="24"/>
          <w:szCs w:val="24"/>
        </w:rPr>
        <w:t>to</w:t>
      </w:r>
      <w:proofErr w:type="gramEnd"/>
      <w:r w:rsidRPr="00F72D9A">
        <w:rPr>
          <w:rFonts w:ascii="Times New Roman" w:hAnsi="Times New Roman"/>
          <w:bCs w:val="0"/>
          <w:kern w:val="0"/>
          <w:sz w:val="24"/>
          <w:szCs w:val="24"/>
        </w:rPr>
        <w:t xml:space="preserve"> such vessel not being certified </w:t>
      </w:r>
      <w:r w:rsidR="00722E9E">
        <w:rPr>
          <w:rFonts w:ascii="Times New Roman" w:hAnsi="Times New Roman"/>
          <w:bCs w:val="0"/>
          <w:kern w:val="0"/>
          <w:sz w:val="24"/>
          <w:szCs w:val="24"/>
        </w:rPr>
        <w:t>in accordance with the ISM Code</w:t>
      </w:r>
      <w:r w:rsidR="00722E9E">
        <w:rPr>
          <w:rFonts w:ascii="Times New Roman" w:hAnsi="Times New Roman" w:hint="eastAsia"/>
          <w:bCs w:val="0"/>
          <w:kern w:val="0"/>
          <w:sz w:val="24"/>
          <w:szCs w:val="24"/>
        </w:rPr>
        <w:t>;</w:t>
      </w:r>
    </w:p>
    <w:p w:rsidR="001F6126" w:rsidRDefault="001F6126" w:rsidP="00D3768C">
      <w:pPr>
        <w:widowControl/>
        <w:snapToGrid w:val="0"/>
        <w:spacing w:afterLines="20" w:after="62" w:line="340" w:lineRule="exact"/>
        <w:ind w:leftChars="0" w:left="0" w:firstLineChars="0" w:firstLine="0"/>
        <w:rPr>
          <w:rFonts w:ascii="Times New Roman" w:hAnsi="Times New Roman"/>
          <w:bCs w:val="0"/>
          <w:kern w:val="0"/>
          <w:sz w:val="24"/>
          <w:szCs w:val="24"/>
        </w:rPr>
      </w:pPr>
      <w:proofErr w:type="gramStart"/>
      <w:r w:rsidRPr="00F72D9A">
        <w:rPr>
          <w:rFonts w:ascii="Times New Roman" w:hAnsi="Times New Roman"/>
          <w:bCs w:val="0"/>
          <w:kern w:val="0"/>
          <w:sz w:val="24"/>
          <w:szCs w:val="24"/>
        </w:rPr>
        <w:t>or</w:t>
      </w:r>
      <w:proofErr w:type="gramEnd"/>
    </w:p>
    <w:p w:rsidR="001F6126" w:rsidRDefault="001F6126" w:rsidP="00D3768C">
      <w:pPr>
        <w:widowControl/>
        <w:snapToGrid w:val="0"/>
        <w:spacing w:afterLines="20" w:after="62" w:line="340" w:lineRule="exact"/>
        <w:ind w:leftChars="0" w:left="0" w:firstLineChars="0" w:firstLine="0"/>
        <w:rPr>
          <w:rFonts w:ascii="Times New Roman" w:hAnsi="Times New Roman"/>
          <w:bCs w:val="0"/>
          <w:kern w:val="0"/>
          <w:sz w:val="24"/>
          <w:szCs w:val="24"/>
        </w:rPr>
      </w:pPr>
      <w:r w:rsidRPr="00F72D9A">
        <w:rPr>
          <w:rFonts w:ascii="Times New Roman" w:hAnsi="Times New Roman"/>
          <w:bCs w:val="0"/>
          <w:kern w:val="0"/>
          <w:sz w:val="24"/>
          <w:szCs w:val="24"/>
        </w:rPr>
        <w:t xml:space="preserve">b) </w:t>
      </w:r>
      <w:proofErr w:type="gramStart"/>
      <w:r w:rsidRPr="00F72D9A">
        <w:rPr>
          <w:rFonts w:ascii="Times New Roman" w:hAnsi="Times New Roman"/>
          <w:bCs w:val="0"/>
          <w:kern w:val="0"/>
          <w:sz w:val="24"/>
          <w:szCs w:val="24"/>
        </w:rPr>
        <w:t>to</w:t>
      </w:r>
      <w:proofErr w:type="gramEnd"/>
      <w:r w:rsidRPr="00F72D9A">
        <w:rPr>
          <w:rFonts w:ascii="Times New Roman" w:hAnsi="Times New Roman"/>
          <w:bCs w:val="0"/>
          <w:kern w:val="0"/>
          <w:sz w:val="24"/>
          <w:szCs w:val="24"/>
        </w:rPr>
        <w:t xml:space="preserve"> a current Document of Compliance not being held by her owners or operators</w:t>
      </w:r>
      <w:r>
        <w:rPr>
          <w:rFonts w:ascii="Times New Roman" w:hAnsi="Times New Roman"/>
          <w:bCs w:val="0"/>
          <w:kern w:val="0"/>
          <w:sz w:val="24"/>
          <w:szCs w:val="24"/>
        </w:rPr>
        <w:t xml:space="preserve"> </w:t>
      </w:r>
      <w:r w:rsidRPr="00F72D9A">
        <w:rPr>
          <w:rFonts w:ascii="Times New Roman" w:hAnsi="Times New Roman"/>
          <w:bCs w:val="0"/>
          <w:kern w:val="0"/>
          <w:sz w:val="24"/>
          <w:szCs w:val="24"/>
        </w:rPr>
        <w:t>as required under the SOLAS Convention 1974 as amended.</w:t>
      </w:r>
    </w:p>
    <w:p w:rsidR="001F6126" w:rsidRDefault="001F6126" w:rsidP="00D3768C">
      <w:pPr>
        <w:widowControl/>
        <w:snapToGrid w:val="0"/>
        <w:spacing w:afterLines="20" w:after="62" w:line="340" w:lineRule="exact"/>
        <w:ind w:leftChars="0" w:left="0" w:firstLineChars="0" w:firstLine="0"/>
        <w:jc w:val="both"/>
        <w:rPr>
          <w:rFonts w:ascii="Times New Roman" w:hAnsi="Times New Roman"/>
          <w:bCs w:val="0"/>
          <w:kern w:val="0"/>
          <w:sz w:val="24"/>
          <w:szCs w:val="24"/>
        </w:rPr>
      </w:pPr>
      <w:r w:rsidRPr="00F72D9A">
        <w:rPr>
          <w:rFonts w:ascii="Times New Roman" w:hAnsi="Times New Roman"/>
          <w:bCs w:val="0"/>
          <w:kern w:val="0"/>
          <w:sz w:val="24"/>
          <w:szCs w:val="24"/>
        </w:rPr>
        <w:t>This clause, which does not apply to General Average or Salvage or Salvage Charges, is subject to all other terms, conditions and exclusions contained in the policy and to JCC Cargo ISM Endorsement JC98/019.</w:t>
      </w:r>
    </w:p>
    <w:p w:rsidR="00DA64D8" w:rsidRPr="00D3768C" w:rsidRDefault="00DA64D8" w:rsidP="00D3768C">
      <w:pPr>
        <w:widowControl/>
        <w:snapToGrid w:val="0"/>
        <w:spacing w:afterLines="20" w:after="62" w:line="340" w:lineRule="exact"/>
        <w:ind w:leftChars="0" w:left="0" w:firstLineChars="0" w:firstLine="0"/>
        <w:jc w:val="both"/>
        <w:rPr>
          <w:rFonts w:ascii="Times New Roman" w:hAnsi="Times New Roman"/>
          <w:bCs w:val="0"/>
          <w:kern w:val="0"/>
          <w:sz w:val="24"/>
          <w:szCs w:val="24"/>
        </w:rPr>
      </w:pPr>
    </w:p>
    <w:sectPr w:rsidR="00DA64D8" w:rsidRPr="00D3768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5BC" w:rsidRDefault="003E25BC">
      <w:pPr>
        <w:ind w:firstLine="420"/>
      </w:pPr>
      <w:r>
        <w:separator/>
      </w:r>
    </w:p>
  </w:endnote>
  <w:endnote w:type="continuationSeparator" w:id="0">
    <w:p w:rsidR="003E25BC" w:rsidRDefault="003E25B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304274"/>
    </w:sdtPr>
    <w:sdtEndPr/>
    <w:sdtContent>
      <w:sdt>
        <w:sdtPr>
          <w:id w:val="1728636285"/>
        </w:sdtPr>
        <w:sdtEndPr/>
        <w:sdtContent>
          <w:p w:rsidR="00DA64D8" w:rsidRDefault="009169BD" w:rsidP="00A6528E">
            <w:pPr>
              <w:pStyle w:val="a3"/>
              <w:jc w:val="center"/>
            </w:pPr>
            <w:r w:rsidRPr="00A6528E">
              <w:rPr>
                <w:rFonts w:ascii="Times New Roman" w:hAnsi="Times New Roman"/>
                <w:lang w:val="zh-CN"/>
              </w:rPr>
              <w:t xml:space="preserve"> </w:t>
            </w:r>
            <w:r w:rsidRPr="00A6528E">
              <w:rPr>
                <w:rFonts w:ascii="Times New Roman" w:hAnsi="Times New Roman"/>
                <w:b/>
                <w:bCs w:val="0"/>
                <w:sz w:val="24"/>
                <w:szCs w:val="24"/>
              </w:rPr>
              <w:fldChar w:fldCharType="begin"/>
            </w:r>
            <w:r w:rsidRPr="00A6528E">
              <w:rPr>
                <w:rFonts w:ascii="Times New Roman" w:hAnsi="Times New Roman"/>
                <w:b/>
              </w:rPr>
              <w:instrText>PAGE</w:instrText>
            </w:r>
            <w:r w:rsidRPr="00A6528E">
              <w:rPr>
                <w:rFonts w:ascii="Times New Roman" w:hAnsi="Times New Roman"/>
                <w:b/>
                <w:bCs w:val="0"/>
                <w:sz w:val="24"/>
                <w:szCs w:val="24"/>
              </w:rPr>
              <w:fldChar w:fldCharType="separate"/>
            </w:r>
            <w:r w:rsidR="00E14842">
              <w:rPr>
                <w:rFonts w:ascii="Times New Roman" w:hAnsi="Times New Roman"/>
                <w:b/>
                <w:noProof/>
              </w:rPr>
              <w:t>1</w:t>
            </w:r>
            <w:r w:rsidRPr="00A6528E">
              <w:rPr>
                <w:rFonts w:ascii="Times New Roman" w:hAnsi="Times New Roman"/>
                <w:b/>
                <w:bCs w:val="0"/>
                <w:sz w:val="24"/>
                <w:szCs w:val="24"/>
              </w:rPr>
              <w:fldChar w:fldCharType="end"/>
            </w:r>
            <w:r w:rsidRPr="00A6528E">
              <w:rPr>
                <w:rFonts w:ascii="Times New Roman" w:hAnsi="Times New Roman"/>
                <w:lang w:val="zh-CN"/>
              </w:rPr>
              <w:t xml:space="preserve"> / </w:t>
            </w:r>
            <w:r w:rsidRPr="00A6528E">
              <w:rPr>
                <w:rFonts w:ascii="Times New Roman" w:hAnsi="Times New Roman"/>
                <w:b/>
                <w:bCs w:val="0"/>
                <w:sz w:val="24"/>
                <w:szCs w:val="24"/>
              </w:rPr>
              <w:fldChar w:fldCharType="begin"/>
            </w:r>
            <w:r w:rsidRPr="00A6528E">
              <w:rPr>
                <w:rFonts w:ascii="Times New Roman" w:hAnsi="Times New Roman"/>
                <w:b/>
              </w:rPr>
              <w:instrText>NUMPAGES</w:instrText>
            </w:r>
            <w:r w:rsidRPr="00A6528E">
              <w:rPr>
                <w:rFonts w:ascii="Times New Roman" w:hAnsi="Times New Roman"/>
                <w:b/>
                <w:bCs w:val="0"/>
                <w:sz w:val="24"/>
                <w:szCs w:val="24"/>
              </w:rPr>
              <w:fldChar w:fldCharType="separate"/>
            </w:r>
            <w:r w:rsidR="00E14842">
              <w:rPr>
                <w:rFonts w:ascii="Times New Roman" w:hAnsi="Times New Roman"/>
                <w:b/>
                <w:noProof/>
              </w:rPr>
              <w:t>1</w:t>
            </w:r>
            <w:r w:rsidRPr="00A6528E">
              <w:rPr>
                <w:rFonts w:ascii="Times New Roman" w:hAnsi="Times New Roman"/>
                <w:b/>
                <w:bCs w:val="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5BC" w:rsidRDefault="003E25BC">
      <w:pPr>
        <w:ind w:firstLine="420"/>
      </w:pPr>
      <w:r>
        <w:separator/>
      </w:r>
    </w:p>
  </w:footnote>
  <w:footnote w:type="continuationSeparator" w:id="0">
    <w:p w:rsidR="003E25BC" w:rsidRDefault="003E25BC">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6452"/>
    <w:multiLevelType w:val="multilevel"/>
    <w:tmpl w:val="021B6452"/>
    <w:lvl w:ilvl="0">
      <w:start w:val="1"/>
      <w:numFmt w:val="upperRoman"/>
      <w:suff w:val="space"/>
      <w:lvlText w:val="%1."/>
      <w:lvlJc w:val="left"/>
      <w:pPr>
        <w:ind w:left="0" w:firstLine="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0AEC33A5"/>
    <w:multiLevelType w:val="multilevel"/>
    <w:tmpl w:val="0AEC33A5"/>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2" w15:restartNumberingAfterBreak="0">
    <w:nsid w:val="14AF37CD"/>
    <w:multiLevelType w:val="multilevel"/>
    <w:tmpl w:val="14AF37CD"/>
    <w:lvl w:ilvl="0">
      <w:start w:val="1"/>
      <w:numFmt w:val="decimal"/>
      <w:lvlText w:val="%1."/>
      <w:lvlJc w:val="left"/>
      <w:pPr>
        <w:ind w:left="845" w:hanging="420"/>
      </w:pPr>
      <w:rPr>
        <w:rFonts w:hint="eastAsia"/>
      </w:rPr>
    </w:lvl>
    <w:lvl w:ilvl="1" w:tentative="1">
      <w:start w:val="1"/>
      <w:numFmt w:val="decimal"/>
      <w:lvlText w:val="%2、"/>
      <w:lvlJc w:val="left"/>
      <w:pPr>
        <w:ind w:left="1625" w:hanging="780"/>
      </w:pPr>
      <w:rPr>
        <w:rFonts w:hint="default"/>
      </w:r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3" w15:restartNumberingAfterBreak="0">
    <w:nsid w:val="1F744F8A"/>
    <w:multiLevelType w:val="multilevel"/>
    <w:tmpl w:val="1F744F8A"/>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4" w15:restartNumberingAfterBreak="0">
    <w:nsid w:val="2E4377E2"/>
    <w:multiLevelType w:val="hybridMultilevel"/>
    <w:tmpl w:val="4BD0EF64"/>
    <w:lvl w:ilvl="0" w:tplc="7E62FC60">
      <w:start w:val="1"/>
      <w:numFmt w:val="decimalZero"/>
      <w:suff w:val="space"/>
      <w:lvlText w:val="K%1."/>
      <w:lvlJc w:val="left"/>
      <w:pPr>
        <w:ind w:left="420" w:hanging="420"/>
      </w:pPr>
      <w:rPr>
        <w:rFonts w:hint="eastAsia"/>
      </w:rPr>
    </w:lvl>
    <w:lvl w:ilvl="1" w:tplc="5E6CB228">
      <w:start w:val="1"/>
      <w:numFmt w:val="japaneseCounting"/>
      <w:lvlText w:val="第%2条"/>
      <w:lvlJc w:val="left"/>
      <w:pPr>
        <w:ind w:left="2057" w:hanging="795"/>
      </w:pPr>
      <w:rPr>
        <w:rFonts w:hint="default"/>
      </w:rPr>
    </w:lvl>
    <w:lvl w:ilvl="2" w:tplc="0409001B" w:tentative="1">
      <w:start w:val="1"/>
      <w:numFmt w:val="lowerRoman"/>
      <w:lvlText w:val="%3."/>
      <w:lvlJc w:val="right"/>
      <w:pPr>
        <w:ind w:left="2102" w:hanging="420"/>
      </w:pPr>
    </w:lvl>
    <w:lvl w:ilvl="3" w:tplc="0409000F" w:tentative="1">
      <w:start w:val="1"/>
      <w:numFmt w:val="decimal"/>
      <w:lvlText w:val="%4."/>
      <w:lvlJc w:val="left"/>
      <w:pPr>
        <w:ind w:left="2522" w:hanging="420"/>
      </w:pPr>
    </w:lvl>
    <w:lvl w:ilvl="4" w:tplc="04090019" w:tentative="1">
      <w:start w:val="1"/>
      <w:numFmt w:val="lowerLetter"/>
      <w:lvlText w:val="%5)"/>
      <w:lvlJc w:val="left"/>
      <w:pPr>
        <w:ind w:left="2942" w:hanging="420"/>
      </w:pPr>
    </w:lvl>
    <w:lvl w:ilvl="5" w:tplc="0409001B" w:tentative="1">
      <w:start w:val="1"/>
      <w:numFmt w:val="lowerRoman"/>
      <w:lvlText w:val="%6."/>
      <w:lvlJc w:val="right"/>
      <w:pPr>
        <w:ind w:left="3362" w:hanging="420"/>
      </w:pPr>
    </w:lvl>
    <w:lvl w:ilvl="6" w:tplc="0409000F" w:tentative="1">
      <w:start w:val="1"/>
      <w:numFmt w:val="decimal"/>
      <w:lvlText w:val="%7."/>
      <w:lvlJc w:val="left"/>
      <w:pPr>
        <w:ind w:left="3782" w:hanging="420"/>
      </w:pPr>
    </w:lvl>
    <w:lvl w:ilvl="7" w:tplc="04090019" w:tentative="1">
      <w:start w:val="1"/>
      <w:numFmt w:val="lowerLetter"/>
      <w:lvlText w:val="%8)"/>
      <w:lvlJc w:val="left"/>
      <w:pPr>
        <w:ind w:left="4202" w:hanging="420"/>
      </w:pPr>
    </w:lvl>
    <w:lvl w:ilvl="8" w:tplc="0409001B" w:tentative="1">
      <w:start w:val="1"/>
      <w:numFmt w:val="lowerRoman"/>
      <w:lvlText w:val="%9."/>
      <w:lvlJc w:val="right"/>
      <w:pPr>
        <w:ind w:left="4622" w:hanging="420"/>
      </w:pPr>
    </w:lvl>
  </w:abstractNum>
  <w:abstractNum w:abstractNumId="5" w15:restartNumberingAfterBreak="0">
    <w:nsid w:val="378B2148"/>
    <w:multiLevelType w:val="hybridMultilevel"/>
    <w:tmpl w:val="E5B2978A"/>
    <w:lvl w:ilvl="0" w:tplc="04090017">
      <w:start w:val="1"/>
      <w:numFmt w:val="chineseCountingThousand"/>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6" w15:restartNumberingAfterBreak="0">
    <w:nsid w:val="38D160FB"/>
    <w:multiLevelType w:val="hybridMultilevel"/>
    <w:tmpl w:val="68863A02"/>
    <w:lvl w:ilvl="0" w:tplc="93A82D5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D2A62CF"/>
    <w:multiLevelType w:val="multilevel"/>
    <w:tmpl w:val="5D2A62CF"/>
    <w:lvl w:ilvl="0">
      <w:start w:val="1"/>
      <w:numFmt w:val="chineseCountingThousand"/>
      <w:lvlText w:val="(%1)"/>
      <w:lvlJc w:val="left"/>
      <w:pPr>
        <w:ind w:left="1145" w:hanging="720"/>
      </w:pPr>
      <w:rPr>
        <w:rFonts w:hint="default"/>
        <w:b w:val="0"/>
      </w:rPr>
    </w:lvl>
    <w:lvl w:ilvl="1" w:tentative="1">
      <w:start w:val="1"/>
      <w:numFmt w:val="lowerLetter"/>
      <w:lvlText w:val="%2)"/>
      <w:lvlJc w:val="left"/>
      <w:pPr>
        <w:ind w:left="1264" w:hanging="420"/>
      </w:pPr>
    </w:lvl>
    <w:lvl w:ilvl="2" w:tentative="1">
      <w:start w:val="1"/>
      <w:numFmt w:val="lowerRoman"/>
      <w:lvlText w:val="%3."/>
      <w:lvlJc w:val="right"/>
      <w:pPr>
        <w:ind w:left="1684" w:hanging="420"/>
      </w:pPr>
    </w:lvl>
    <w:lvl w:ilvl="3" w:tentative="1">
      <w:start w:val="1"/>
      <w:numFmt w:val="decimal"/>
      <w:lvlText w:val="%4."/>
      <w:lvlJc w:val="left"/>
      <w:pPr>
        <w:ind w:left="2104" w:hanging="420"/>
      </w:pPr>
    </w:lvl>
    <w:lvl w:ilvl="4" w:tentative="1">
      <w:start w:val="1"/>
      <w:numFmt w:val="lowerLetter"/>
      <w:lvlText w:val="%5)"/>
      <w:lvlJc w:val="left"/>
      <w:pPr>
        <w:ind w:left="2524" w:hanging="420"/>
      </w:pPr>
    </w:lvl>
    <w:lvl w:ilvl="5" w:tentative="1">
      <w:start w:val="1"/>
      <w:numFmt w:val="lowerRoman"/>
      <w:lvlText w:val="%6."/>
      <w:lvlJc w:val="right"/>
      <w:pPr>
        <w:ind w:left="2944" w:hanging="420"/>
      </w:pPr>
    </w:lvl>
    <w:lvl w:ilvl="6" w:tentative="1">
      <w:start w:val="1"/>
      <w:numFmt w:val="decimal"/>
      <w:lvlText w:val="%7."/>
      <w:lvlJc w:val="left"/>
      <w:pPr>
        <w:ind w:left="3364" w:hanging="420"/>
      </w:pPr>
    </w:lvl>
    <w:lvl w:ilvl="7" w:tentative="1">
      <w:start w:val="1"/>
      <w:numFmt w:val="lowerLetter"/>
      <w:lvlText w:val="%8)"/>
      <w:lvlJc w:val="left"/>
      <w:pPr>
        <w:ind w:left="3784" w:hanging="420"/>
      </w:pPr>
    </w:lvl>
    <w:lvl w:ilvl="8" w:tentative="1">
      <w:start w:val="1"/>
      <w:numFmt w:val="lowerRoman"/>
      <w:lvlText w:val="%9."/>
      <w:lvlJc w:val="right"/>
      <w:pPr>
        <w:ind w:left="4204" w:hanging="420"/>
      </w:pPr>
    </w:lvl>
  </w:abstractNum>
  <w:abstractNum w:abstractNumId="8" w15:restartNumberingAfterBreak="0">
    <w:nsid w:val="64AA1A6E"/>
    <w:multiLevelType w:val="multilevel"/>
    <w:tmpl w:val="64AA1A6E"/>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9" w15:restartNumberingAfterBreak="0">
    <w:nsid w:val="6AA2232C"/>
    <w:multiLevelType w:val="multilevel"/>
    <w:tmpl w:val="6AA2232C"/>
    <w:lvl w:ilvl="0" w:tentative="1">
      <w:start w:val="1"/>
      <w:numFmt w:val="decimal"/>
      <w:lvlText w:val="%1."/>
      <w:lvlJc w:val="left"/>
      <w:pPr>
        <w:ind w:left="902" w:hanging="420"/>
      </w:pPr>
    </w:lvl>
    <w:lvl w:ilvl="1">
      <w:start w:val="1"/>
      <w:numFmt w:val="decimal"/>
      <w:lvlText w:val="%2."/>
      <w:lvlJc w:val="left"/>
      <w:pPr>
        <w:ind w:left="1322" w:hanging="420"/>
      </w:pPr>
      <w:rPr>
        <w:rFonts w:hint="eastAsia"/>
      </w:r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10" w15:restartNumberingAfterBreak="0">
    <w:nsid w:val="6DEA7330"/>
    <w:multiLevelType w:val="multilevel"/>
    <w:tmpl w:val="6DEA7330"/>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1" w15:restartNumberingAfterBreak="0">
    <w:nsid w:val="794F1B1C"/>
    <w:multiLevelType w:val="hybridMultilevel"/>
    <w:tmpl w:val="C220E7F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3"/>
  </w:num>
  <w:num w:numId="3">
    <w:abstractNumId w:val="1"/>
  </w:num>
  <w:num w:numId="4">
    <w:abstractNumId w:val="2"/>
  </w:num>
  <w:num w:numId="5">
    <w:abstractNumId w:val="0"/>
  </w:num>
  <w:num w:numId="6">
    <w:abstractNumId w:val="8"/>
  </w:num>
  <w:num w:numId="7">
    <w:abstractNumId w:val="9"/>
  </w:num>
  <w:num w:numId="8">
    <w:abstractNumId w:val="10"/>
  </w:num>
  <w:num w:numId="9">
    <w:abstractNumId w:val="4"/>
  </w:num>
  <w:num w:numId="10">
    <w:abstractNumId w:val="5"/>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A01"/>
    <w:rsid w:val="000A2098"/>
    <w:rsid w:val="000B5A38"/>
    <w:rsid w:val="00162B21"/>
    <w:rsid w:val="001F6126"/>
    <w:rsid w:val="00255A23"/>
    <w:rsid w:val="002B72D9"/>
    <w:rsid w:val="00325383"/>
    <w:rsid w:val="003E25BC"/>
    <w:rsid w:val="00416A01"/>
    <w:rsid w:val="00493129"/>
    <w:rsid w:val="00533611"/>
    <w:rsid w:val="006E42AB"/>
    <w:rsid w:val="00722E9E"/>
    <w:rsid w:val="007E6FD1"/>
    <w:rsid w:val="009035D1"/>
    <w:rsid w:val="00916589"/>
    <w:rsid w:val="009169BD"/>
    <w:rsid w:val="009E293A"/>
    <w:rsid w:val="009E4F7F"/>
    <w:rsid w:val="00A20A46"/>
    <w:rsid w:val="00A6528E"/>
    <w:rsid w:val="00AB13B4"/>
    <w:rsid w:val="00AD23C6"/>
    <w:rsid w:val="00B72BAE"/>
    <w:rsid w:val="00BE0CA3"/>
    <w:rsid w:val="00C42C52"/>
    <w:rsid w:val="00D3768C"/>
    <w:rsid w:val="00DA64D8"/>
    <w:rsid w:val="00DB7C07"/>
    <w:rsid w:val="00E14842"/>
    <w:rsid w:val="00E22CF1"/>
    <w:rsid w:val="00EE4786"/>
    <w:rsid w:val="00F8583B"/>
    <w:rsid w:val="6E79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8B330-B4DA-41AF-9310-F68C0F5B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Chars="-257" w:left="-540" w:firstLineChars="200" w:firstLine="360"/>
    </w:pPr>
    <w:rPr>
      <w:rFonts w:ascii="仿宋_GB2312" w:eastAsia="宋体" w:hAnsi="宋体" w:cs="Times New Roman"/>
      <w:bCs/>
      <w:kern w:val="2"/>
      <w:sz w:val="21"/>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sz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4"/>
    <w:uiPriority w:val="99"/>
    <w:qFormat/>
    <w:rPr>
      <w:rFonts w:ascii="仿宋_GB2312" w:eastAsia="宋体" w:hAnsi="宋体" w:cs="Times New Roman"/>
      <w:bCs/>
      <w:sz w:val="18"/>
      <w:szCs w:val="18"/>
    </w:rPr>
  </w:style>
  <w:style w:type="character" w:customStyle="1" w:styleId="Char">
    <w:name w:val="页脚 Char"/>
    <w:basedOn w:val="a0"/>
    <w:link w:val="a3"/>
    <w:uiPriority w:val="99"/>
    <w:qFormat/>
    <w:rPr>
      <w:rFonts w:ascii="仿宋_GB2312" w:eastAsia="宋体" w:hAnsi="宋体" w:cs="Times New Roman"/>
      <w:bCs/>
      <w:sz w:val="18"/>
      <w:szCs w:val="18"/>
    </w:rPr>
  </w:style>
  <w:style w:type="paragraph" w:styleId="a5">
    <w:name w:val="List Paragraph"/>
    <w:basedOn w:val="a"/>
    <w:uiPriority w:val="99"/>
    <w:rsid w:val="00EE478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202</Words>
  <Characters>1156</Characters>
  <Application>Microsoft Office Word</Application>
  <DocSecurity>0</DocSecurity>
  <Lines>9</Lines>
  <Paragraphs>2</Paragraphs>
  <ScaleCrop>false</ScaleCrop>
  <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 wang</dc:creator>
  <cp:lastModifiedBy>wangxiaolei(王晓磊)</cp:lastModifiedBy>
  <cp:revision>20</cp:revision>
  <dcterms:created xsi:type="dcterms:W3CDTF">2017-08-25T01:16:00Z</dcterms:created>
  <dcterms:modified xsi:type="dcterms:W3CDTF">2021-02-25T02:46:00Z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