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8E" w:rsidRPr="00A6528E" w:rsidRDefault="00A6528E" w:rsidP="003F3210">
      <w:pPr>
        <w:snapToGrid w:val="0"/>
        <w:spacing w:afterLines="20" w:after="62" w:line="340" w:lineRule="exact"/>
        <w:ind w:leftChars="0" w:left="0" w:firstLineChars="0" w:firstLine="0"/>
        <w:outlineLvl w:val="4"/>
        <w:rPr>
          <w:rFonts w:ascii="黑体" w:eastAsia="黑体" w:hAnsi="黑体"/>
          <w:b/>
          <w:sz w:val="32"/>
          <w:szCs w:val="32"/>
        </w:rPr>
      </w:pPr>
      <w:r w:rsidRPr="00A6528E">
        <w:rPr>
          <w:rFonts w:ascii="黑体" w:eastAsia="黑体" w:hAnsi="黑体" w:hint="eastAsia"/>
          <w:b/>
          <w:sz w:val="32"/>
          <w:szCs w:val="32"/>
        </w:rPr>
        <w:t>附件</w:t>
      </w:r>
      <w:r w:rsidRPr="00A6528E">
        <w:rPr>
          <w:rFonts w:ascii="黑体" w:eastAsia="黑体" w:hAnsi="黑体"/>
          <w:b/>
          <w:sz w:val="32"/>
          <w:szCs w:val="32"/>
        </w:rPr>
        <w:t>2</w:t>
      </w:r>
      <w:r w:rsidR="00854B51">
        <w:rPr>
          <w:rFonts w:ascii="黑体" w:eastAsia="黑体" w:hAnsi="黑体"/>
          <w:b/>
          <w:sz w:val="32"/>
          <w:szCs w:val="32"/>
        </w:rPr>
        <w:t>1</w:t>
      </w:r>
    </w:p>
    <w:p w:rsidR="00DA64D8" w:rsidRPr="00E87B2C" w:rsidRDefault="009169BD" w:rsidP="00E87B2C">
      <w:pPr>
        <w:snapToGrid w:val="0"/>
        <w:spacing w:afterLines="50" w:after="156" w:line="360" w:lineRule="exact"/>
        <w:ind w:leftChars="0" w:left="0" w:firstLineChars="0" w:firstLine="0"/>
        <w:jc w:val="center"/>
        <w:outlineLvl w:val="4"/>
        <w:rPr>
          <w:rFonts w:ascii="宋体"/>
          <w:b/>
          <w:sz w:val="32"/>
          <w:szCs w:val="32"/>
        </w:rPr>
      </w:pPr>
      <w:r w:rsidRPr="00E87B2C">
        <w:rPr>
          <w:rFonts w:ascii="宋体" w:hint="eastAsia"/>
          <w:b/>
          <w:sz w:val="32"/>
          <w:szCs w:val="32"/>
        </w:rPr>
        <w:t>黄河财产保险股份有限公司</w:t>
      </w:r>
    </w:p>
    <w:p w:rsidR="00DA64D8" w:rsidRPr="00E87B2C" w:rsidRDefault="00F8583B" w:rsidP="00E87B2C">
      <w:pPr>
        <w:snapToGrid w:val="0"/>
        <w:spacing w:afterLines="50" w:after="156" w:line="360" w:lineRule="exact"/>
        <w:ind w:leftChars="0" w:left="0" w:firstLineChars="0" w:firstLine="0"/>
        <w:jc w:val="center"/>
        <w:outlineLvl w:val="4"/>
        <w:rPr>
          <w:rFonts w:ascii="宋体"/>
          <w:b/>
          <w:sz w:val="32"/>
          <w:szCs w:val="32"/>
        </w:rPr>
      </w:pPr>
      <w:r w:rsidRPr="00E87B2C">
        <w:rPr>
          <w:rFonts w:ascii="宋体" w:hint="eastAsia"/>
          <w:b/>
          <w:sz w:val="32"/>
          <w:szCs w:val="32"/>
        </w:rPr>
        <w:t>海洋运输货物保险</w:t>
      </w:r>
      <w:bookmarkStart w:id="0" w:name="_GoBack"/>
      <w:r w:rsidR="006C7348" w:rsidRPr="006C7348">
        <w:rPr>
          <w:rFonts w:ascii="宋体" w:hint="eastAsia"/>
          <w:b/>
          <w:sz w:val="32"/>
          <w:szCs w:val="32"/>
        </w:rPr>
        <w:t>附加</w:t>
      </w:r>
      <w:r w:rsidR="00854B51" w:rsidRPr="00854B51">
        <w:rPr>
          <w:rFonts w:ascii="宋体" w:hint="eastAsia"/>
          <w:b/>
          <w:sz w:val="32"/>
          <w:szCs w:val="32"/>
        </w:rPr>
        <w:t>货物ISM批单</w:t>
      </w:r>
      <w:r w:rsidR="009169BD" w:rsidRPr="00E87B2C">
        <w:rPr>
          <w:rFonts w:ascii="宋体" w:hint="eastAsia"/>
          <w:b/>
          <w:sz w:val="32"/>
          <w:szCs w:val="32"/>
        </w:rPr>
        <w:t>条款</w:t>
      </w:r>
      <w:bookmarkEnd w:id="0"/>
    </w:p>
    <w:p w:rsidR="00E87B2C" w:rsidRDefault="00E87B2C" w:rsidP="003F3210">
      <w:pPr>
        <w:spacing w:afterLines="20" w:after="62" w:line="340" w:lineRule="exact"/>
        <w:ind w:leftChars="0" w:left="0" w:firstLine="480"/>
        <w:jc w:val="both"/>
        <w:rPr>
          <w:rFonts w:ascii="宋体"/>
          <w:sz w:val="24"/>
          <w:szCs w:val="24"/>
        </w:rPr>
      </w:pPr>
    </w:p>
    <w:p w:rsidR="00DA64D8" w:rsidRDefault="009169BD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本条款系海洋运输货物保险条款（以下简称“主险条款”）的附加条款，本条款与主险条款中的任何条文有抵触时，均以本条款为准；本条款未尽事宜，以主险条款为准。</w:t>
      </w:r>
    </w:p>
    <w:p w:rsidR="00DA64D8" w:rsidRDefault="009169BD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本条款以中文版为准，英文版供参考。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 w:hint="eastAsia"/>
          <w:sz w:val="24"/>
          <w:szCs w:val="24"/>
        </w:rPr>
        <w:t>适用于滚装船运输。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 w:hint="eastAsia"/>
          <w:sz w:val="24"/>
          <w:szCs w:val="24"/>
        </w:rPr>
        <w:t>自</w:t>
      </w:r>
      <w:smartTag w:uri="urn:schemas-microsoft-com:office:smarttags" w:element="chsdate">
        <w:smartTagPr>
          <w:attr w:name="Year" w:val="1998"/>
          <w:attr w:name="Month" w:val="7"/>
          <w:attr w:name="Day" w:val="1"/>
          <w:attr w:name="IsLunarDate" w:val="False"/>
          <w:attr w:name="IsROCDate" w:val="False"/>
        </w:smartTagPr>
        <w:r w:rsidRPr="00854B51">
          <w:rPr>
            <w:rFonts w:ascii="宋体" w:hint="eastAsia"/>
            <w:sz w:val="24"/>
            <w:szCs w:val="24"/>
          </w:rPr>
          <w:t>1998年7月1日</w:t>
        </w:r>
      </w:smartTag>
      <w:r w:rsidRPr="00854B51">
        <w:rPr>
          <w:rFonts w:ascii="宋体" w:hint="eastAsia"/>
          <w:sz w:val="24"/>
          <w:szCs w:val="24"/>
        </w:rPr>
        <w:t>生效，适用于如下船载运输：</w:t>
      </w:r>
    </w:p>
    <w:p w:rsid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/>
          <w:sz w:val="24"/>
          <w:szCs w:val="24"/>
        </w:rPr>
        <w:t>1.</w:t>
      </w:r>
      <w:r w:rsidRPr="00854B51">
        <w:rPr>
          <w:rFonts w:ascii="宋体" w:hint="eastAsia"/>
          <w:sz w:val="24"/>
          <w:szCs w:val="24"/>
        </w:rPr>
        <w:t>客船运载乘客超过12人的</w:t>
      </w:r>
      <w:r w:rsidR="00854B51">
        <w:rPr>
          <w:rFonts w:ascii="宋体" w:hint="eastAsia"/>
          <w:sz w:val="24"/>
          <w:szCs w:val="24"/>
        </w:rPr>
        <w:t>，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 w:hint="eastAsia"/>
          <w:sz w:val="24"/>
          <w:szCs w:val="24"/>
        </w:rPr>
        <w:t>及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/>
          <w:sz w:val="24"/>
          <w:szCs w:val="24"/>
        </w:rPr>
        <w:t>2.</w:t>
      </w:r>
      <w:r w:rsidRPr="00854B51">
        <w:rPr>
          <w:rFonts w:ascii="宋体" w:hint="eastAsia"/>
          <w:sz w:val="24"/>
          <w:szCs w:val="24"/>
        </w:rPr>
        <w:t>油轮、化工货轮、天然气轮、散装货轮及速度不低于500gt的高速小货船。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 w:hint="eastAsia"/>
          <w:sz w:val="24"/>
          <w:szCs w:val="24"/>
        </w:rPr>
        <w:t>自</w:t>
      </w:r>
      <w:smartTag w:uri="urn:schemas-microsoft-com:office:smarttags" w:element="chsdate">
        <w:smartTagPr>
          <w:attr w:name="Year" w:val="2002"/>
          <w:attr w:name="Month" w:val="7"/>
          <w:attr w:name="Day" w:val="1"/>
          <w:attr w:name="IsLunarDate" w:val="False"/>
          <w:attr w:name="IsROCDate" w:val="False"/>
        </w:smartTagPr>
        <w:r w:rsidRPr="00854B51">
          <w:rPr>
            <w:rFonts w:ascii="宋体" w:hint="eastAsia"/>
            <w:sz w:val="24"/>
            <w:szCs w:val="24"/>
          </w:rPr>
          <w:t>2002年7月1日</w:t>
        </w:r>
      </w:smartTag>
      <w:r w:rsidRPr="00854B51">
        <w:rPr>
          <w:rFonts w:ascii="宋体" w:hint="eastAsia"/>
          <w:sz w:val="24"/>
          <w:szCs w:val="24"/>
        </w:rPr>
        <w:t>生效，适用于所有其他速度不低于500gt的货船及移动钻井平台装载的货物。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0"/>
        <w:jc w:val="both"/>
        <w:rPr>
          <w:rFonts w:ascii="宋体"/>
          <w:sz w:val="24"/>
          <w:szCs w:val="24"/>
        </w:rPr>
      </w:pPr>
      <w:r w:rsidRPr="00854B51">
        <w:rPr>
          <w:rFonts w:ascii="宋体" w:hint="eastAsia"/>
          <w:sz w:val="24"/>
          <w:szCs w:val="24"/>
        </w:rPr>
        <w:t>无论如何，</w:t>
      </w:r>
      <w:r w:rsidRPr="00854B51">
        <w:rPr>
          <w:rFonts w:ascii="宋体" w:hint="eastAsia"/>
          <w:b/>
          <w:sz w:val="24"/>
          <w:szCs w:val="24"/>
        </w:rPr>
        <w:t>本保险不承担如下的损失或费用：装载保险标的</w:t>
      </w:r>
      <w:proofErr w:type="gramStart"/>
      <w:r w:rsidRPr="00854B51">
        <w:rPr>
          <w:rFonts w:ascii="宋体" w:hint="eastAsia"/>
          <w:b/>
          <w:sz w:val="24"/>
          <w:szCs w:val="24"/>
        </w:rPr>
        <w:t>的</w:t>
      </w:r>
      <w:proofErr w:type="gramEnd"/>
      <w:r w:rsidRPr="00854B51">
        <w:rPr>
          <w:rFonts w:ascii="宋体" w:hint="eastAsia"/>
          <w:b/>
          <w:sz w:val="24"/>
          <w:szCs w:val="24"/>
        </w:rPr>
        <w:t>船舶不具有ISM（</w:t>
      </w:r>
      <w:r w:rsidRPr="00854B51">
        <w:rPr>
          <w:rFonts w:ascii="宋体"/>
          <w:b/>
          <w:sz w:val="24"/>
          <w:szCs w:val="24"/>
        </w:rPr>
        <w:t>国际安全管理规则）</w:t>
      </w:r>
      <w:r w:rsidRPr="00854B51">
        <w:rPr>
          <w:rFonts w:ascii="宋体" w:hint="eastAsia"/>
          <w:b/>
          <w:sz w:val="24"/>
          <w:szCs w:val="24"/>
        </w:rPr>
        <w:t>所认证的编号，或船东/营运人未持有符合ISM编号的文件，且该保险标的装上船舶的时候，被保险人知晓或在常规商业惯例中应当知晓</w:t>
      </w:r>
      <w:r w:rsidRPr="00854B51">
        <w:rPr>
          <w:rFonts w:ascii="宋体" w:hint="eastAsia"/>
          <w:sz w:val="24"/>
          <w:szCs w:val="24"/>
        </w:rPr>
        <w:t>：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2"/>
        <w:jc w:val="both"/>
        <w:rPr>
          <w:rFonts w:ascii="宋体"/>
          <w:b/>
          <w:sz w:val="24"/>
          <w:szCs w:val="24"/>
        </w:rPr>
      </w:pPr>
      <w:r w:rsidRPr="00854B51">
        <w:rPr>
          <w:rFonts w:ascii="宋体"/>
          <w:b/>
          <w:sz w:val="24"/>
          <w:szCs w:val="24"/>
        </w:rPr>
        <w:t>1.</w:t>
      </w:r>
      <w:r w:rsidRPr="00854B51">
        <w:rPr>
          <w:rFonts w:ascii="宋体" w:hint="eastAsia"/>
          <w:b/>
          <w:sz w:val="24"/>
          <w:szCs w:val="24"/>
        </w:rPr>
        <w:t xml:space="preserve"> 该船舶未根据ISM编号获得认证;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2"/>
        <w:jc w:val="both"/>
        <w:rPr>
          <w:rFonts w:ascii="宋体"/>
          <w:b/>
          <w:sz w:val="24"/>
          <w:szCs w:val="24"/>
        </w:rPr>
      </w:pPr>
      <w:r w:rsidRPr="00854B51">
        <w:rPr>
          <w:rFonts w:ascii="宋体"/>
          <w:b/>
          <w:sz w:val="24"/>
          <w:szCs w:val="24"/>
        </w:rPr>
        <w:t>2.</w:t>
      </w:r>
      <w:r w:rsidRPr="00854B51">
        <w:rPr>
          <w:rFonts w:ascii="宋体" w:hint="eastAsia"/>
          <w:b/>
          <w:sz w:val="24"/>
          <w:szCs w:val="24"/>
        </w:rPr>
        <w:t xml:space="preserve"> 或者船东或营运人未持有现行的符合文件;</w:t>
      </w:r>
    </w:p>
    <w:p w:rsidR="003F3210" w:rsidRPr="00854B51" w:rsidRDefault="003F3210" w:rsidP="00854B51">
      <w:pPr>
        <w:spacing w:afterLines="25" w:after="78" w:line="360" w:lineRule="exact"/>
        <w:ind w:leftChars="0" w:left="0" w:firstLine="482"/>
        <w:jc w:val="both"/>
        <w:rPr>
          <w:rFonts w:ascii="宋体"/>
          <w:b/>
          <w:sz w:val="24"/>
          <w:szCs w:val="24"/>
        </w:rPr>
      </w:pPr>
      <w:r w:rsidRPr="00854B51">
        <w:rPr>
          <w:rFonts w:ascii="宋体" w:hint="eastAsia"/>
          <w:b/>
          <w:sz w:val="24"/>
          <w:szCs w:val="24"/>
        </w:rPr>
        <w:t>如海上人命安全公约(联合国IMCO)（1974年修正版）所要求。</w:t>
      </w:r>
    </w:p>
    <w:p w:rsidR="003F3210" w:rsidRDefault="003F3210" w:rsidP="00854B51">
      <w:pPr>
        <w:spacing w:afterLines="25" w:after="78" w:line="360" w:lineRule="exact"/>
        <w:ind w:leftChars="0" w:left="0" w:firstLine="482"/>
        <w:jc w:val="both"/>
        <w:rPr>
          <w:rFonts w:ascii="宋体"/>
          <w:b/>
          <w:sz w:val="24"/>
          <w:szCs w:val="24"/>
        </w:rPr>
      </w:pPr>
      <w:r w:rsidRPr="00854B51">
        <w:rPr>
          <w:rFonts w:ascii="宋体" w:hint="eastAsia"/>
          <w:b/>
          <w:sz w:val="24"/>
          <w:szCs w:val="24"/>
        </w:rPr>
        <w:t>本除外批单不适用于如下情形：当本保险利益已被转移至索赔方，且该索赔方依照契约合同已经善意购买或同意购买该保险标的。</w:t>
      </w:r>
    </w:p>
    <w:p w:rsidR="00854B51" w:rsidRPr="00854B51" w:rsidRDefault="00854B51" w:rsidP="00854B51">
      <w:pPr>
        <w:spacing w:afterLines="25" w:after="78" w:line="360" w:lineRule="exact"/>
        <w:ind w:leftChars="0" w:left="0" w:firstLine="482"/>
        <w:jc w:val="both"/>
        <w:rPr>
          <w:rFonts w:ascii="宋体" w:hint="eastAsia"/>
          <w:b/>
          <w:sz w:val="24"/>
          <w:szCs w:val="24"/>
        </w:rPr>
      </w:pP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center"/>
        <w:rPr>
          <w:rFonts w:ascii="Times New Roman" w:hAnsi="Times New Roman"/>
          <w:b/>
          <w:kern w:val="0"/>
          <w:sz w:val="24"/>
          <w:szCs w:val="24"/>
        </w:rPr>
      </w:pPr>
      <w:r w:rsidRPr="00F72D9A">
        <w:rPr>
          <w:rFonts w:ascii="Times New Roman" w:hAnsi="Times New Roman"/>
          <w:b/>
          <w:kern w:val="0"/>
          <w:sz w:val="24"/>
          <w:szCs w:val="24"/>
        </w:rPr>
        <w:t>CARGO ISM ENDORSEMENT (JC 98/019 1 May 1998)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t>Applicable to shipments on board Ro-Ro passenger ferries.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t>Applicable with effect from 1 July 1998 to shipments on board:</w:t>
      </w:r>
    </w:p>
    <w:p w:rsidR="00854B51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 w:hint="eastAsia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1. </w:t>
      </w:r>
      <w:proofErr w:type="gram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passenger</w:t>
      </w:r>
      <w:proofErr w:type="gramEnd"/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 vessels transporting more than 12 passengers</w:t>
      </w:r>
      <w:r w:rsidR="00854B51">
        <w:rPr>
          <w:rFonts w:ascii="Times New Roman" w:hAnsi="Times New Roman" w:hint="eastAsia"/>
          <w:bCs w:val="0"/>
          <w:kern w:val="0"/>
          <w:sz w:val="24"/>
          <w:szCs w:val="24"/>
        </w:rPr>
        <w:t>,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proofErr w:type="gram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and</w:t>
      </w:r>
      <w:proofErr w:type="gramEnd"/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proofErr w:type="gram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2.oil</w:t>
      </w:r>
      <w:proofErr w:type="gramEnd"/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 tankers, chemical tankers, gas carriers, bulk carriers and cargo high speed craft of 500 </w:t>
      </w:r>
      <w:proofErr w:type="spell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gt</w:t>
      </w:r>
      <w:proofErr w:type="spellEnd"/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 or more.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lastRenderedPageBreak/>
        <w:t xml:space="preserve">Applicable with effect from 1 July 2002 to shipments on board all other cargo ships and mobile offshore drilling units of 500 </w:t>
      </w:r>
      <w:proofErr w:type="spell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gt</w:t>
      </w:r>
      <w:proofErr w:type="spellEnd"/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 or more.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t>In no case shall this insurance cover loss, damage or expense where the subject-matter insured is carried by a vessel that is not ISM Code certified or whose owners or operators do not hold an ISM Code Document of Compliance when, at the time of loading of the subject-matter insured on board the vessel, the Insured were aware, or in the ordinary course of business should have been aware: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t>1. Either that such vessel was not certified in accordance with the ISM Code,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proofErr w:type="gram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2.or</w:t>
      </w:r>
      <w:proofErr w:type="gramEnd"/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 that a current Document of Compliance was not held by her owners or operators</w:t>
      </w:r>
    </w:p>
    <w:p w:rsidR="003F3210" w:rsidRPr="00F72D9A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proofErr w:type="gramStart"/>
      <w:r w:rsidRPr="00F72D9A">
        <w:rPr>
          <w:rFonts w:ascii="Times New Roman" w:hAnsi="Times New Roman"/>
          <w:bCs w:val="0"/>
          <w:kern w:val="0"/>
          <w:sz w:val="24"/>
          <w:szCs w:val="24"/>
        </w:rPr>
        <w:t>as</w:t>
      </w:r>
      <w:proofErr w:type="gramEnd"/>
      <w:r w:rsidRPr="00F72D9A">
        <w:rPr>
          <w:rFonts w:ascii="Times New Roman" w:hAnsi="Times New Roman"/>
          <w:bCs w:val="0"/>
          <w:kern w:val="0"/>
          <w:sz w:val="24"/>
          <w:szCs w:val="24"/>
        </w:rPr>
        <w:t xml:space="preserve"> required under the SOLAS Convention 1974 as amended.</w:t>
      </w:r>
    </w:p>
    <w:p w:rsidR="003F3210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  <w:r w:rsidRPr="00F72D9A">
        <w:rPr>
          <w:rFonts w:ascii="Times New Roman" w:hAnsi="Times New Roman"/>
          <w:bCs w:val="0"/>
          <w:kern w:val="0"/>
          <w:sz w:val="24"/>
          <w:szCs w:val="24"/>
        </w:rPr>
        <w:t>This exclusion shall not apply where this insurance has been assigned to the party claiming hereunder who has bought or agreed to buy the subject-matter insured in good faith under a binding contract.</w:t>
      </w:r>
    </w:p>
    <w:p w:rsidR="003F3210" w:rsidRPr="00854B51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</w:p>
    <w:p w:rsidR="003F3210" w:rsidRPr="00854B51" w:rsidRDefault="003F3210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</w:p>
    <w:p w:rsidR="004440D6" w:rsidRPr="00854B51" w:rsidRDefault="004440D6" w:rsidP="00854B51">
      <w:pPr>
        <w:widowControl/>
        <w:snapToGrid w:val="0"/>
        <w:spacing w:afterLines="25" w:after="78" w:line="340" w:lineRule="exact"/>
        <w:ind w:leftChars="0" w:left="0" w:firstLineChars="0" w:firstLine="0"/>
        <w:jc w:val="both"/>
        <w:rPr>
          <w:rFonts w:ascii="Times New Roman" w:hAnsi="Times New Roman"/>
          <w:bCs w:val="0"/>
          <w:kern w:val="0"/>
          <w:sz w:val="24"/>
          <w:szCs w:val="24"/>
        </w:rPr>
      </w:pPr>
    </w:p>
    <w:sectPr w:rsidR="004440D6" w:rsidRPr="00854B5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F29" w:rsidRDefault="00FE7F29">
      <w:pPr>
        <w:ind w:firstLine="420"/>
      </w:pPr>
      <w:r>
        <w:separator/>
      </w:r>
    </w:p>
  </w:endnote>
  <w:endnote w:type="continuationSeparator" w:id="0">
    <w:p w:rsidR="00FE7F29" w:rsidRDefault="00FE7F29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2304274"/>
    </w:sdtPr>
    <w:sdtEndPr/>
    <w:sdtContent>
      <w:sdt>
        <w:sdtPr>
          <w:id w:val="1728636285"/>
        </w:sdtPr>
        <w:sdtEndPr/>
        <w:sdtContent>
          <w:p w:rsidR="00DA64D8" w:rsidRDefault="009169BD" w:rsidP="00A6528E">
            <w:pPr>
              <w:pStyle w:val="a3"/>
              <w:jc w:val="center"/>
            </w:pPr>
            <w:r w:rsidRPr="00A6528E">
              <w:rPr>
                <w:rFonts w:ascii="Times New Roman" w:hAnsi="Times New Roman"/>
                <w:lang w:val="zh-CN"/>
              </w:rPr>
              <w:t xml:space="preserve"> </w:t>
            </w:r>
            <w:r w:rsidRPr="00A6528E">
              <w:rPr>
                <w:rFonts w:ascii="Times New Roman" w:hAnsi="Times New Roman"/>
                <w:b/>
                <w:bCs w:val="0"/>
                <w:sz w:val="24"/>
                <w:szCs w:val="24"/>
              </w:rPr>
              <w:fldChar w:fldCharType="begin"/>
            </w:r>
            <w:r w:rsidRPr="00A6528E">
              <w:rPr>
                <w:rFonts w:ascii="Times New Roman" w:hAnsi="Times New Roman"/>
                <w:b/>
              </w:rPr>
              <w:instrText>PAGE</w:instrText>
            </w:r>
            <w:r w:rsidRPr="00A6528E">
              <w:rPr>
                <w:rFonts w:ascii="Times New Roman" w:hAnsi="Times New Roman"/>
                <w:b/>
                <w:bCs w:val="0"/>
                <w:sz w:val="24"/>
                <w:szCs w:val="24"/>
              </w:rPr>
              <w:fldChar w:fldCharType="separate"/>
            </w:r>
            <w:r w:rsidR="00854B51">
              <w:rPr>
                <w:rFonts w:ascii="Times New Roman" w:hAnsi="Times New Roman"/>
                <w:b/>
                <w:noProof/>
              </w:rPr>
              <w:t>2</w:t>
            </w:r>
            <w:r w:rsidRPr="00A6528E">
              <w:rPr>
                <w:rFonts w:ascii="Times New Roman" w:hAnsi="Times New Roman"/>
                <w:b/>
                <w:bCs w:val="0"/>
                <w:sz w:val="24"/>
                <w:szCs w:val="24"/>
              </w:rPr>
              <w:fldChar w:fldCharType="end"/>
            </w:r>
            <w:r w:rsidRPr="00A6528E">
              <w:rPr>
                <w:rFonts w:ascii="Times New Roman" w:hAnsi="Times New Roman"/>
                <w:lang w:val="zh-CN"/>
              </w:rPr>
              <w:t xml:space="preserve"> / </w:t>
            </w:r>
            <w:r w:rsidRPr="00A6528E">
              <w:rPr>
                <w:rFonts w:ascii="Times New Roman" w:hAnsi="Times New Roman"/>
                <w:b/>
                <w:bCs w:val="0"/>
                <w:sz w:val="24"/>
                <w:szCs w:val="24"/>
              </w:rPr>
              <w:fldChar w:fldCharType="begin"/>
            </w:r>
            <w:r w:rsidRPr="00A6528E">
              <w:rPr>
                <w:rFonts w:ascii="Times New Roman" w:hAnsi="Times New Roman"/>
                <w:b/>
              </w:rPr>
              <w:instrText>NUMPAGES</w:instrText>
            </w:r>
            <w:r w:rsidRPr="00A6528E">
              <w:rPr>
                <w:rFonts w:ascii="Times New Roman" w:hAnsi="Times New Roman"/>
                <w:b/>
                <w:bCs w:val="0"/>
                <w:sz w:val="24"/>
                <w:szCs w:val="24"/>
              </w:rPr>
              <w:fldChar w:fldCharType="separate"/>
            </w:r>
            <w:r w:rsidR="00854B51">
              <w:rPr>
                <w:rFonts w:ascii="Times New Roman" w:hAnsi="Times New Roman"/>
                <w:b/>
                <w:noProof/>
              </w:rPr>
              <w:t>2</w:t>
            </w:r>
            <w:r w:rsidRPr="00A6528E">
              <w:rPr>
                <w:rFonts w:ascii="Times New Roman" w:hAnsi="Times New Roman"/>
                <w:b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F29" w:rsidRDefault="00FE7F29">
      <w:pPr>
        <w:ind w:firstLine="420"/>
      </w:pPr>
      <w:r>
        <w:separator/>
      </w:r>
    </w:p>
  </w:footnote>
  <w:footnote w:type="continuationSeparator" w:id="0">
    <w:p w:rsidR="00FE7F29" w:rsidRDefault="00FE7F29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B6452"/>
    <w:multiLevelType w:val="multilevel"/>
    <w:tmpl w:val="6E4CEB8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5"/>
      <w:numFmt w:val="japaneseCounting"/>
      <w:lvlText w:val="%2、"/>
      <w:lvlJc w:val="left"/>
      <w:pPr>
        <w:ind w:left="11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EC33A5"/>
    <w:multiLevelType w:val="multilevel"/>
    <w:tmpl w:val="0AEC33A5"/>
    <w:lvl w:ilvl="0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265" w:hanging="420"/>
      </w:pPr>
    </w:lvl>
    <w:lvl w:ilvl="2" w:tentative="1">
      <w:start w:val="1"/>
      <w:numFmt w:val="lowerRoman"/>
      <w:lvlText w:val="%3."/>
      <w:lvlJc w:val="right"/>
      <w:pPr>
        <w:ind w:left="1685" w:hanging="420"/>
      </w:pPr>
    </w:lvl>
    <w:lvl w:ilvl="3" w:tentative="1">
      <w:start w:val="1"/>
      <w:numFmt w:val="decimal"/>
      <w:lvlText w:val="%4."/>
      <w:lvlJc w:val="left"/>
      <w:pPr>
        <w:ind w:left="2105" w:hanging="420"/>
      </w:pPr>
    </w:lvl>
    <w:lvl w:ilvl="4" w:tentative="1">
      <w:start w:val="1"/>
      <w:numFmt w:val="lowerLetter"/>
      <w:lvlText w:val="%5)"/>
      <w:lvlJc w:val="left"/>
      <w:pPr>
        <w:ind w:left="2525" w:hanging="420"/>
      </w:pPr>
    </w:lvl>
    <w:lvl w:ilvl="5" w:tentative="1">
      <w:start w:val="1"/>
      <w:numFmt w:val="lowerRoman"/>
      <w:lvlText w:val="%6."/>
      <w:lvlJc w:val="right"/>
      <w:pPr>
        <w:ind w:left="2945" w:hanging="420"/>
      </w:pPr>
    </w:lvl>
    <w:lvl w:ilvl="6" w:tentative="1">
      <w:start w:val="1"/>
      <w:numFmt w:val="decimal"/>
      <w:lvlText w:val="%7."/>
      <w:lvlJc w:val="left"/>
      <w:pPr>
        <w:ind w:left="3365" w:hanging="420"/>
      </w:pPr>
    </w:lvl>
    <w:lvl w:ilvl="7" w:tentative="1">
      <w:start w:val="1"/>
      <w:numFmt w:val="lowerLetter"/>
      <w:lvlText w:val="%8)"/>
      <w:lvlJc w:val="left"/>
      <w:pPr>
        <w:ind w:left="3785" w:hanging="420"/>
      </w:pPr>
    </w:lvl>
    <w:lvl w:ilvl="8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2" w15:restartNumberingAfterBreak="0">
    <w:nsid w:val="14AF37CD"/>
    <w:multiLevelType w:val="multilevel"/>
    <w:tmpl w:val="14AF37CD"/>
    <w:lvl w:ilvl="0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 w:tentative="1">
      <w:start w:val="1"/>
      <w:numFmt w:val="decimal"/>
      <w:lvlText w:val="%2、"/>
      <w:lvlJc w:val="left"/>
      <w:pPr>
        <w:ind w:left="1625" w:hanging="78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685" w:hanging="420"/>
      </w:pPr>
    </w:lvl>
    <w:lvl w:ilvl="3" w:tentative="1">
      <w:start w:val="1"/>
      <w:numFmt w:val="decimal"/>
      <w:lvlText w:val="%4."/>
      <w:lvlJc w:val="left"/>
      <w:pPr>
        <w:ind w:left="2105" w:hanging="420"/>
      </w:pPr>
    </w:lvl>
    <w:lvl w:ilvl="4" w:tentative="1">
      <w:start w:val="1"/>
      <w:numFmt w:val="lowerLetter"/>
      <w:lvlText w:val="%5)"/>
      <w:lvlJc w:val="left"/>
      <w:pPr>
        <w:ind w:left="2525" w:hanging="420"/>
      </w:pPr>
    </w:lvl>
    <w:lvl w:ilvl="5" w:tentative="1">
      <w:start w:val="1"/>
      <w:numFmt w:val="lowerRoman"/>
      <w:lvlText w:val="%6."/>
      <w:lvlJc w:val="right"/>
      <w:pPr>
        <w:ind w:left="2945" w:hanging="420"/>
      </w:pPr>
    </w:lvl>
    <w:lvl w:ilvl="6" w:tentative="1">
      <w:start w:val="1"/>
      <w:numFmt w:val="decimal"/>
      <w:lvlText w:val="%7."/>
      <w:lvlJc w:val="left"/>
      <w:pPr>
        <w:ind w:left="3365" w:hanging="420"/>
      </w:pPr>
    </w:lvl>
    <w:lvl w:ilvl="7" w:tentative="1">
      <w:start w:val="1"/>
      <w:numFmt w:val="lowerLetter"/>
      <w:lvlText w:val="%8)"/>
      <w:lvlJc w:val="left"/>
      <w:pPr>
        <w:ind w:left="3785" w:hanging="420"/>
      </w:pPr>
    </w:lvl>
    <w:lvl w:ilvl="8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3" w15:restartNumberingAfterBreak="0">
    <w:nsid w:val="1F744F8A"/>
    <w:multiLevelType w:val="multilevel"/>
    <w:tmpl w:val="1F744F8A"/>
    <w:lvl w:ilvl="0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265" w:hanging="420"/>
      </w:pPr>
    </w:lvl>
    <w:lvl w:ilvl="2" w:tentative="1">
      <w:start w:val="1"/>
      <w:numFmt w:val="lowerRoman"/>
      <w:lvlText w:val="%3."/>
      <w:lvlJc w:val="right"/>
      <w:pPr>
        <w:ind w:left="1685" w:hanging="420"/>
      </w:pPr>
    </w:lvl>
    <w:lvl w:ilvl="3" w:tentative="1">
      <w:start w:val="1"/>
      <w:numFmt w:val="decimal"/>
      <w:lvlText w:val="%4."/>
      <w:lvlJc w:val="left"/>
      <w:pPr>
        <w:ind w:left="2105" w:hanging="420"/>
      </w:pPr>
    </w:lvl>
    <w:lvl w:ilvl="4" w:tentative="1">
      <w:start w:val="1"/>
      <w:numFmt w:val="lowerLetter"/>
      <w:lvlText w:val="%5)"/>
      <w:lvlJc w:val="left"/>
      <w:pPr>
        <w:ind w:left="2525" w:hanging="420"/>
      </w:pPr>
    </w:lvl>
    <w:lvl w:ilvl="5" w:tentative="1">
      <w:start w:val="1"/>
      <w:numFmt w:val="lowerRoman"/>
      <w:lvlText w:val="%6."/>
      <w:lvlJc w:val="right"/>
      <w:pPr>
        <w:ind w:left="2945" w:hanging="420"/>
      </w:pPr>
    </w:lvl>
    <w:lvl w:ilvl="6" w:tentative="1">
      <w:start w:val="1"/>
      <w:numFmt w:val="decimal"/>
      <w:lvlText w:val="%7."/>
      <w:lvlJc w:val="left"/>
      <w:pPr>
        <w:ind w:left="3365" w:hanging="420"/>
      </w:pPr>
    </w:lvl>
    <w:lvl w:ilvl="7" w:tentative="1">
      <w:start w:val="1"/>
      <w:numFmt w:val="lowerLetter"/>
      <w:lvlText w:val="%8)"/>
      <w:lvlJc w:val="left"/>
      <w:pPr>
        <w:ind w:left="3785" w:hanging="420"/>
      </w:pPr>
    </w:lvl>
    <w:lvl w:ilvl="8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4" w15:restartNumberingAfterBreak="0">
    <w:nsid w:val="2D21066C"/>
    <w:multiLevelType w:val="hybridMultilevel"/>
    <w:tmpl w:val="27B6FD3A"/>
    <w:lvl w:ilvl="0" w:tplc="F6D04D7C">
      <w:start w:val="1"/>
      <w:numFmt w:val="decimalZero"/>
      <w:lvlText w:val="G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2" w:hanging="420"/>
      </w:pPr>
    </w:lvl>
    <w:lvl w:ilvl="2" w:tplc="0409001B" w:tentative="1">
      <w:start w:val="1"/>
      <w:numFmt w:val="lowerRoman"/>
      <w:lvlText w:val="%3."/>
      <w:lvlJc w:val="right"/>
      <w:pPr>
        <w:ind w:left="2102" w:hanging="420"/>
      </w:pPr>
    </w:lvl>
    <w:lvl w:ilvl="3" w:tplc="0409000F" w:tentative="1">
      <w:start w:val="1"/>
      <w:numFmt w:val="decimal"/>
      <w:lvlText w:val="%4."/>
      <w:lvlJc w:val="left"/>
      <w:pPr>
        <w:ind w:left="2522" w:hanging="420"/>
      </w:pPr>
    </w:lvl>
    <w:lvl w:ilvl="4" w:tplc="04090019" w:tentative="1">
      <w:start w:val="1"/>
      <w:numFmt w:val="lowerLetter"/>
      <w:lvlText w:val="%5)"/>
      <w:lvlJc w:val="left"/>
      <w:pPr>
        <w:ind w:left="2942" w:hanging="420"/>
      </w:pPr>
    </w:lvl>
    <w:lvl w:ilvl="5" w:tplc="0409001B" w:tentative="1">
      <w:start w:val="1"/>
      <w:numFmt w:val="lowerRoman"/>
      <w:lvlText w:val="%6."/>
      <w:lvlJc w:val="right"/>
      <w:pPr>
        <w:ind w:left="3362" w:hanging="420"/>
      </w:pPr>
    </w:lvl>
    <w:lvl w:ilvl="6" w:tplc="0409000F" w:tentative="1">
      <w:start w:val="1"/>
      <w:numFmt w:val="decimal"/>
      <w:lvlText w:val="%7."/>
      <w:lvlJc w:val="left"/>
      <w:pPr>
        <w:ind w:left="3782" w:hanging="420"/>
      </w:pPr>
    </w:lvl>
    <w:lvl w:ilvl="7" w:tplc="04090019" w:tentative="1">
      <w:start w:val="1"/>
      <w:numFmt w:val="lowerLetter"/>
      <w:lvlText w:val="%8)"/>
      <w:lvlJc w:val="left"/>
      <w:pPr>
        <w:ind w:left="4202" w:hanging="420"/>
      </w:pPr>
    </w:lvl>
    <w:lvl w:ilvl="8" w:tplc="0409001B" w:tentative="1">
      <w:start w:val="1"/>
      <w:numFmt w:val="lowerRoman"/>
      <w:lvlText w:val="%9."/>
      <w:lvlJc w:val="right"/>
      <w:pPr>
        <w:ind w:left="4622" w:hanging="420"/>
      </w:pPr>
    </w:lvl>
  </w:abstractNum>
  <w:abstractNum w:abstractNumId="5" w15:restartNumberingAfterBreak="0">
    <w:nsid w:val="5D2A62CF"/>
    <w:multiLevelType w:val="multilevel"/>
    <w:tmpl w:val="5D2A62CF"/>
    <w:lvl w:ilvl="0">
      <w:start w:val="1"/>
      <w:numFmt w:val="chineseCountingThousand"/>
      <w:lvlText w:val="(%1)"/>
      <w:lvlJc w:val="left"/>
      <w:pPr>
        <w:ind w:left="1145" w:hanging="720"/>
      </w:pPr>
      <w:rPr>
        <w:rFonts w:hint="default"/>
        <w:b w:val="0"/>
      </w:rPr>
    </w:lvl>
    <w:lvl w:ilvl="1" w:tentative="1">
      <w:start w:val="1"/>
      <w:numFmt w:val="lowerLetter"/>
      <w:lvlText w:val="%2)"/>
      <w:lvlJc w:val="left"/>
      <w:pPr>
        <w:ind w:left="1264" w:hanging="420"/>
      </w:pPr>
    </w:lvl>
    <w:lvl w:ilvl="2" w:tentative="1">
      <w:start w:val="1"/>
      <w:numFmt w:val="lowerRoman"/>
      <w:lvlText w:val="%3."/>
      <w:lvlJc w:val="right"/>
      <w:pPr>
        <w:ind w:left="1684" w:hanging="420"/>
      </w:pPr>
    </w:lvl>
    <w:lvl w:ilvl="3" w:tentative="1">
      <w:start w:val="1"/>
      <w:numFmt w:val="decimal"/>
      <w:lvlText w:val="%4."/>
      <w:lvlJc w:val="left"/>
      <w:pPr>
        <w:ind w:left="2104" w:hanging="420"/>
      </w:pPr>
    </w:lvl>
    <w:lvl w:ilvl="4" w:tentative="1">
      <w:start w:val="1"/>
      <w:numFmt w:val="lowerLetter"/>
      <w:lvlText w:val="%5)"/>
      <w:lvlJc w:val="left"/>
      <w:pPr>
        <w:ind w:left="2524" w:hanging="420"/>
      </w:pPr>
    </w:lvl>
    <w:lvl w:ilvl="5" w:tentative="1">
      <w:start w:val="1"/>
      <w:numFmt w:val="lowerRoman"/>
      <w:lvlText w:val="%6."/>
      <w:lvlJc w:val="right"/>
      <w:pPr>
        <w:ind w:left="2944" w:hanging="420"/>
      </w:pPr>
    </w:lvl>
    <w:lvl w:ilvl="6" w:tentative="1">
      <w:start w:val="1"/>
      <w:numFmt w:val="decimal"/>
      <w:lvlText w:val="%7."/>
      <w:lvlJc w:val="left"/>
      <w:pPr>
        <w:ind w:left="3364" w:hanging="420"/>
      </w:pPr>
    </w:lvl>
    <w:lvl w:ilvl="7" w:tentative="1">
      <w:start w:val="1"/>
      <w:numFmt w:val="lowerLetter"/>
      <w:lvlText w:val="%8)"/>
      <w:lvlJc w:val="left"/>
      <w:pPr>
        <w:ind w:left="3784" w:hanging="420"/>
      </w:pPr>
    </w:lvl>
    <w:lvl w:ilvl="8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6" w15:restartNumberingAfterBreak="0">
    <w:nsid w:val="64AA1A6E"/>
    <w:multiLevelType w:val="multilevel"/>
    <w:tmpl w:val="64AA1A6E"/>
    <w:lvl w:ilvl="0" w:tentative="1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decimal"/>
      <w:lvlText w:val="%2.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AA2232C"/>
    <w:multiLevelType w:val="multilevel"/>
    <w:tmpl w:val="6AA2232C"/>
    <w:lvl w:ilvl="0" w:tentative="1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decimal"/>
      <w:lvlText w:val="%2."/>
      <w:lvlJc w:val="left"/>
      <w:pPr>
        <w:ind w:left="1322" w:hanging="4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ind w:left="1742" w:hanging="420"/>
      </w:pPr>
    </w:lvl>
    <w:lvl w:ilvl="3" w:tentative="1">
      <w:start w:val="1"/>
      <w:numFmt w:val="decimal"/>
      <w:lvlText w:val="%4."/>
      <w:lvlJc w:val="left"/>
      <w:pPr>
        <w:ind w:left="2162" w:hanging="420"/>
      </w:pPr>
    </w:lvl>
    <w:lvl w:ilvl="4" w:tentative="1">
      <w:start w:val="1"/>
      <w:numFmt w:val="lowerLetter"/>
      <w:lvlText w:val="%5)"/>
      <w:lvlJc w:val="left"/>
      <w:pPr>
        <w:ind w:left="2582" w:hanging="420"/>
      </w:pPr>
    </w:lvl>
    <w:lvl w:ilvl="5" w:tentative="1">
      <w:start w:val="1"/>
      <w:numFmt w:val="lowerRoman"/>
      <w:lvlText w:val="%6."/>
      <w:lvlJc w:val="right"/>
      <w:pPr>
        <w:ind w:left="3002" w:hanging="420"/>
      </w:pPr>
    </w:lvl>
    <w:lvl w:ilvl="6" w:tentative="1">
      <w:start w:val="1"/>
      <w:numFmt w:val="decimal"/>
      <w:lvlText w:val="%7."/>
      <w:lvlJc w:val="left"/>
      <w:pPr>
        <w:ind w:left="3422" w:hanging="420"/>
      </w:pPr>
    </w:lvl>
    <w:lvl w:ilvl="7" w:tentative="1">
      <w:start w:val="1"/>
      <w:numFmt w:val="lowerLetter"/>
      <w:lvlText w:val="%8)"/>
      <w:lvlJc w:val="left"/>
      <w:pPr>
        <w:ind w:left="3842" w:hanging="420"/>
      </w:pPr>
    </w:lvl>
    <w:lvl w:ilvl="8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8" w15:restartNumberingAfterBreak="0">
    <w:nsid w:val="6DEA7330"/>
    <w:multiLevelType w:val="multilevel"/>
    <w:tmpl w:val="6DEA7330"/>
    <w:lvl w:ilvl="0" w:tentative="1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decimal"/>
      <w:lvlText w:val="%2.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794F1B1C"/>
    <w:multiLevelType w:val="hybridMultilevel"/>
    <w:tmpl w:val="C220E7F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01"/>
    <w:rsid w:val="000B5A38"/>
    <w:rsid w:val="00162B21"/>
    <w:rsid w:val="002B72D9"/>
    <w:rsid w:val="00325383"/>
    <w:rsid w:val="003F3210"/>
    <w:rsid w:val="00416A01"/>
    <w:rsid w:val="004440D6"/>
    <w:rsid w:val="00493129"/>
    <w:rsid w:val="00533611"/>
    <w:rsid w:val="006C7348"/>
    <w:rsid w:val="00854B51"/>
    <w:rsid w:val="009035D1"/>
    <w:rsid w:val="00916589"/>
    <w:rsid w:val="009169BD"/>
    <w:rsid w:val="009E4F7F"/>
    <w:rsid w:val="00A20A46"/>
    <w:rsid w:val="00A6528E"/>
    <w:rsid w:val="00AD23C6"/>
    <w:rsid w:val="00B72BAE"/>
    <w:rsid w:val="00BE0CA3"/>
    <w:rsid w:val="00BF6083"/>
    <w:rsid w:val="00C42C52"/>
    <w:rsid w:val="00DA64D8"/>
    <w:rsid w:val="00DB7C07"/>
    <w:rsid w:val="00E87B2C"/>
    <w:rsid w:val="00F8583B"/>
    <w:rsid w:val="00FE7F29"/>
    <w:rsid w:val="6E79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87D8B330-B4DA-41AF-9310-F68C0F5B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Chars="-257" w:left="-540" w:firstLineChars="200" w:firstLine="360"/>
    </w:pPr>
    <w:rPr>
      <w:rFonts w:ascii="仿宋_GB2312" w:eastAsia="宋体" w:hAnsi="宋体" w:cs="Times New Roman"/>
      <w:bCs/>
      <w:kern w:val="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uiPriority w:val="99"/>
    <w:qFormat/>
    <w:rPr>
      <w:rFonts w:ascii="仿宋_GB2312" w:eastAsia="宋体" w:hAnsi="宋体" w:cs="Times New Roman"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仿宋_GB2312" w:eastAsia="宋体" w:hAnsi="宋体" w:cs="Times New Roman"/>
      <w:bCs/>
      <w:sz w:val="18"/>
      <w:szCs w:val="18"/>
    </w:rPr>
  </w:style>
  <w:style w:type="paragraph" w:styleId="a5">
    <w:name w:val="List Paragraph"/>
    <w:basedOn w:val="a"/>
    <w:uiPriority w:val="99"/>
    <w:rsid w:val="004440D6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 wang</dc:creator>
  <cp:lastModifiedBy>wangxiaolei(王晓磊)</cp:lastModifiedBy>
  <cp:revision>16</cp:revision>
  <dcterms:created xsi:type="dcterms:W3CDTF">2017-08-25T01:16:00Z</dcterms:created>
  <dcterms:modified xsi:type="dcterms:W3CDTF">2017-12-28T07:44:00Z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