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1F3302" w14:textId="77777777" w:rsidR="0089662B" w:rsidRPr="0089662B" w:rsidRDefault="0089662B" w:rsidP="004020DE">
      <w:pPr>
        <w:spacing w:line="440" w:lineRule="exact"/>
        <w:jc w:val="center"/>
        <w:rPr>
          <w:rFonts w:ascii="宋体" w:eastAsia="宋体" w:hAnsi="宋体" w:cs="Times New Roman"/>
          <w:b/>
          <w:snapToGrid w:val="0"/>
          <w:kern w:val="0"/>
          <w:sz w:val="30"/>
          <w:szCs w:val="30"/>
        </w:rPr>
      </w:pPr>
      <w:r w:rsidRPr="0089662B">
        <w:rPr>
          <w:rFonts w:ascii="宋体" w:eastAsia="宋体" w:hAnsi="宋体" w:cs="Times New Roman" w:hint="eastAsia"/>
          <w:b/>
          <w:snapToGrid w:val="0"/>
          <w:kern w:val="0"/>
          <w:sz w:val="30"/>
          <w:szCs w:val="30"/>
        </w:rPr>
        <w:t>黄河财产保险股份有限公司</w:t>
      </w:r>
    </w:p>
    <w:p w14:paraId="70E6750D" w14:textId="3AFA6B44" w:rsidR="0089662B" w:rsidRDefault="008002BB" w:rsidP="004020DE">
      <w:pPr>
        <w:spacing w:line="440" w:lineRule="exact"/>
        <w:jc w:val="center"/>
        <w:rPr>
          <w:rFonts w:ascii="宋体" w:eastAsia="宋体" w:hAnsi="宋体" w:cs="Times New Roman"/>
          <w:b/>
          <w:snapToGrid w:val="0"/>
          <w:kern w:val="0"/>
          <w:sz w:val="30"/>
          <w:szCs w:val="30"/>
        </w:rPr>
      </w:pPr>
      <w:r>
        <w:rPr>
          <w:rFonts w:ascii="宋体" w:eastAsia="宋体" w:hAnsi="宋体" w:cs="Times New Roman" w:hint="eastAsia"/>
          <w:b/>
          <w:snapToGrid w:val="0"/>
          <w:kern w:val="0"/>
          <w:sz w:val="30"/>
          <w:szCs w:val="30"/>
        </w:rPr>
        <w:t>文物及</w:t>
      </w:r>
      <w:r w:rsidR="0089662B" w:rsidRPr="0089662B">
        <w:rPr>
          <w:rFonts w:ascii="宋体" w:eastAsia="宋体" w:hAnsi="宋体" w:cs="Times New Roman" w:hint="eastAsia"/>
          <w:b/>
          <w:snapToGrid w:val="0"/>
          <w:kern w:val="0"/>
          <w:sz w:val="30"/>
          <w:szCs w:val="30"/>
        </w:rPr>
        <w:t>艺术品保险</w:t>
      </w:r>
      <w:r w:rsidR="003365AD">
        <w:rPr>
          <w:rFonts w:ascii="宋体" w:eastAsia="宋体" w:hAnsi="宋体" w:cs="Times New Roman" w:hint="eastAsia"/>
          <w:b/>
          <w:snapToGrid w:val="0"/>
          <w:kern w:val="0"/>
          <w:sz w:val="30"/>
          <w:szCs w:val="30"/>
        </w:rPr>
        <w:t>附加运输保险条款</w:t>
      </w:r>
    </w:p>
    <w:p w14:paraId="0B85D2E8" w14:textId="3F355F96" w:rsidR="00B65DA6" w:rsidRPr="00B65DA6" w:rsidRDefault="00B65DA6" w:rsidP="004020DE">
      <w:pPr>
        <w:spacing w:line="440" w:lineRule="exact"/>
        <w:jc w:val="center"/>
        <w:rPr>
          <w:rFonts w:ascii="Microsoft Yahei" w:hAnsi="Microsoft Yahei" w:hint="eastAsia"/>
          <w:bCs/>
          <w:szCs w:val="21"/>
          <w:shd w:val="clear" w:color="auto" w:fill="FFFFFF"/>
        </w:rPr>
      </w:pPr>
      <w:r w:rsidRPr="00B65DA6">
        <w:rPr>
          <w:rFonts w:ascii="Microsoft Yahei" w:hAnsi="Microsoft Yahei" w:hint="eastAsia"/>
          <w:bCs/>
          <w:szCs w:val="21"/>
          <w:shd w:val="clear" w:color="auto" w:fill="FFFFFF"/>
        </w:rPr>
        <w:t>（注册号：</w:t>
      </w:r>
      <w:r w:rsidRPr="00B65DA6">
        <w:rPr>
          <w:rFonts w:ascii="Microsoft Yahei" w:hAnsi="Microsoft Yahei"/>
          <w:bCs/>
          <w:szCs w:val="21"/>
          <w:shd w:val="clear" w:color="auto" w:fill="FFFFFF"/>
        </w:rPr>
        <w:t>C00023131922019112900662</w:t>
      </w:r>
      <w:r w:rsidRPr="00B65DA6">
        <w:rPr>
          <w:rFonts w:ascii="Microsoft Yahei" w:hAnsi="Microsoft Yahei" w:hint="eastAsia"/>
          <w:bCs/>
          <w:szCs w:val="21"/>
          <w:shd w:val="clear" w:color="auto" w:fill="FFFFFF"/>
        </w:rPr>
        <w:t>）</w:t>
      </w:r>
      <w:bookmarkStart w:id="0" w:name="_GoBack"/>
      <w:bookmarkEnd w:id="0"/>
    </w:p>
    <w:p w14:paraId="542573B3" w14:textId="77777777" w:rsidR="004020DE" w:rsidRDefault="004020DE" w:rsidP="004B0F6D">
      <w:pPr>
        <w:spacing w:afterLines="25" w:after="78" w:line="400" w:lineRule="exact"/>
        <w:jc w:val="center"/>
        <w:rPr>
          <w:rFonts w:ascii="宋体"/>
          <w:b/>
          <w:sz w:val="24"/>
          <w:szCs w:val="24"/>
        </w:rPr>
      </w:pPr>
    </w:p>
    <w:p w14:paraId="3BD47D28" w14:textId="77777777" w:rsidR="004B0F6D" w:rsidRDefault="004B0F6D" w:rsidP="004B0F6D">
      <w:pPr>
        <w:spacing w:afterLines="25" w:after="78" w:line="400" w:lineRule="exact"/>
        <w:jc w:val="center"/>
        <w:rPr>
          <w:rFonts w:ascii="宋体"/>
          <w:bCs/>
          <w:sz w:val="24"/>
          <w:szCs w:val="24"/>
        </w:rPr>
      </w:pPr>
      <w:r>
        <w:rPr>
          <w:rFonts w:ascii="宋体" w:hint="eastAsia"/>
          <w:b/>
          <w:sz w:val="24"/>
          <w:szCs w:val="24"/>
        </w:rPr>
        <w:t>总则</w:t>
      </w:r>
    </w:p>
    <w:p w14:paraId="61D24D48" w14:textId="5EED5575" w:rsidR="004B0F6D" w:rsidRPr="004020DE" w:rsidRDefault="004B0F6D" w:rsidP="004020DE">
      <w:pPr>
        <w:snapToGrid w:val="0"/>
        <w:spacing w:line="360" w:lineRule="exact"/>
        <w:ind w:firstLineChars="200" w:firstLine="482"/>
        <w:rPr>
          <w:rFonts w:asciiTheme="minorEastAsia" w:hAnsiTheme="minorEastAsia"/>
          <w:bCs/>
          <w:sz w:val="24"/>
          <w:szCs w:val="24"/>
        </w:rPr>
      </w:pPr>
      <w:r w:rsidRPr="004020DE">
        <w:rPr>
          <w:rFonts w:asciiTheme="minorEastAsia" w:hAnsiTheme="minorEastAsia" w:hint="eastAsia"/>
          <w:b/>
          <w:bCs/>
          <w:sz w:val="24"/>
          <w:szCs w:val="24"/>
        </w:rPr>
        <w:t>第一条</w:t>
      </w:r>
      <w:r w:rsidRPr="004020DE">
        <w:rPr>
          <w:rFonts w:asciiTheme="minorEastAsia" w:hAnsiTheme="minorEastAsia" w:hint="eastAsia"/>
          <w:bCs/>
          <w:sz w:val="24"/>
          <w:szCs w:val="24"/>
        </w:rPr>
        <w:t xml:space="preserve"> 本条款为黄河财产保险股份有限公司</w:t>
      </w:r>
      <w:r w:rsidR="008002BB">
        <w:rPr>
          <w:rFonts w:asciiTheme="minorEastAsia" w:hAnsiTheme="minorEastAsia" w:hint="eastAsia"/>
          <w:bCs/>
          <w:sz w:val="24"/>
          <w:szCs w:val="24"/>
        </w:rPr>
        <w:t>文物及</w:t>
      </w:r>
      <w:r w:rsidRPr="004020DE">
        <w:rPr>
          <w:rFonts w:asciiTheme="minorEastAsia" w:hAnsiTheme="minorEastAsia" w:hint="eastAsia"/>
          <w:bCs/>
          <w:sz w:val="24"/>
          <w:szCs w:val="24"/>
        </w:rPr>
        <w:t>艺术品保险（以下简称主险）的附加险条款，只有在投保了主险的基础上，方可投保本附加险。</w:t>
      </w:r>
    </w:p>
    <w:p w14:paraId="5BEBB69F" w14:textId="77777777" w:rsidR="004B0F6D" w:rsidRPr="004020DE" w:rsidRDefault="004B0F6D" w:rsidP="004020DE">
      <w:pPr>
        <w:snapToGrid w:val="0"/>
        <w:spacing w:line="360" w:lineRule="exact"/>
        <w:ind w:firstLineChars="200" w:firstLine="480"/>
        <w:rPr>
          <w:rFonts w:asciiTheme="minorEastAsia" w:hAnsiTheme="minorEastAsia"/>
          <w:sz w:val="24"/>
          <w:szCs w:val="24"/>
        </w:rPr>
      </w:pPr>
      <w:r w:rsidRPr="004020DE">
        <w:rPr>
          <w:rFonts w:asciiTheme="minorEastAsia" w:hAnsiTheme="minorEastAsia" w:hint="eastAsia"/>
          <w:sz w:val="24"/>
          <w:szCs w:val="24"/>
        </w:rPr>
        <w:t>凡涉及本附加险合同的约定，均应采用书面形式。主险合同与本附加险合同相抵触之处，以本附加险合同为准；本附加险合同未约定事项，以主险合同为准。主险合同效力终止，本附加险合同效力亦同时终止；主险合同无效，本附加险合同亦无效。</w:t>
      </w:r>
    </w:p>
    <w:p w14:paraId="7CC9C813" w14:textId="77777777" w:rsidR="004B0F6D" w:rsidRPr="004020DE" w:rsidRDefault="004B0F6D" w:rsidP="004020DE">
      <w:pPr>
        <w:snapToGrid w:val="0"/>
        <w:spacing w:line="360" w:lineRule="exact"/>
        <w:ind w:firstLineChars="200" w:firstLine="480"/>
        <w:rPr>
          <w:rFonts w:asciiTheme="minorEastAsia" w:hAnsiTheme="minorEastAsia"/>
          <w:sz w:val="24"/>
          <w:szCs w:val="24"/>
        </w:rPr>
      </w:pPr>
    </w:p>
    <w:p w14:paraId="640D8AB2" w14:textId="77777777" w:rsidR="003365AD" w:rsidRPr="004020DE" w:rsidRDefault="003365AD" w:rsidP="004020DE">
      <w:pPr>
        <w:spacing w:afterLines="25" w:after="78" w:line="400" w:lineRule="exact"/>
        <w:jc w:val="center"/>
        <w:rPr>
          <w:rFonts w:ascii="宋体"/>
          <w:b/>
          <w:sz w:val="24"/>
          <w:szCs w:val="24"/>
        </w:rPr>
      </w:pPr>
      <w:r w:rsidRPr="004020DE">
        <w:rPr>
          <w:rFonts w:ascii="宋体" w:hint="eastAsia"/>
          <w:b/>
          <w:sz w:val="24"/>
          <w:szCs w:val="24"/>
        </w:rPr>
        <w:t>保险责任</w:t>
      </w:r>
    </w:p>
    <w:p w14:paraId="768EAA00" w14:textId="77777777" w:rsidR="003365AD" w:rsidRPr="00761DCB" w:rsidRDefault="004B0F6D" w:rsidP="00761DCB">
      <w:pPr>
        <w:snapToGrid w:val="0"/>
        <w:spacing w:line="360" w:lineRule="exact"/>
        <w:ind w:firstLineChars="200" w:firstLine="482"/>
        <w:rPr>
          <w:rFonts w:asciiTheme="minorEastAsia" w:hAnsiTheme="minorEastAsia"/>
          <w:sz w:val="24"/>
          <w:szCs w:val="24"/>
        </w:rPr>
      </w:pPr>
      <w:r>
        <w:rPr>
          <w:rFonts w:asciiTheme="minorEastAsia" w:hAnsiTheme="minorEastAsia" w:hint="eastAsia"/>
          <w:b/>
          <w:bCs/>
          <w:sz w:val="24"/>
          <w:szCs w:val="24"/>
        </w:rPr>
        <w:t>第二</w:t>
      </w:r>
      <w:r w:rsidR="003365AD" w:rsidRPr="00761DCB">
        <w:rPr>
          <w:rFonts w:asciiTheme="minorEastAsia" w:hAnsiTheme="minorEastAsia" w:hint="eastAsia"/>
          <w:b/>
          <w:bCs/>
          <w:sz w:val="24"/>
          <w:szCs w:val="24"/>
        </w:rPr>
        <w:t>条</w:t>
      </w:r>
      <w:r w:rsidR="003365AD" w:rsidRPr="00761DCB">
        <w:rPr>
          <w:rFonts w:asciiTheme="minorEastAsia" w:hAnsiTheme="minorEastAsia" w:hint="eastAsia"/>
          <w:sz w:val="24"/>
          <w:szCs w:val="24"/>
        </w:rPr>
        <w:t xml:space="preserve"> 在保险期间内，若保险标的在运输、装卸、搬运过程中由于下列原因造成损失，保险人依照本保险合同的约定负责赔偿：</w:t>
      </w:r>
    </w:p>
    <w:p w14:paraId="5A1CABF3" w14:textId="77777777" w:rsidR="003365AD" w:rsidRPr="00761DCB" w:rsidRDefault="003365AD" w:rsidP="00761DCB">
      <w:pPr>
        <w:snapToGrid w:val="0"/>
        <w:spacing w:line="360" w:lineRule="exact"/>
        <w:ind w:firstLineChars="200" w:firstLine="480"/>
        <w:rPr>
          <w:rFonts w:asciiTheme="minorEastAsia" w:hAnsiTheme="minorEastAsia"/>
          <w:sz w:val="24"/>
          <w:szCs w:val="24"/>
        </w:rPr>
      </w:pPr>
      <w:r w:rsidRPr="00761DCB">
        <w:rPr>
          <w:rFonts w:asciiTheme="minorEastAsia" w:hAnsiTheme="minorEastAsia" w:hint="eastAsia"/>
          <w:sz w:val="24"/>
          <w:szCs w:val="24"/>
        </w:rPr>
        <w:t>（一）火灾、爆炸；</w:t>
      </w:r>
    </w:p>
    <w:p w14:paraId="137BE571" w14:textId="6537CC84" w:rsidR="00DC05D0" w:rsidRDefault="003365AD" w:rsidP="00761DCB">
      <w:pPr>
        <w:snapToGrid w:val="0"/>
        <w:spacing w:line="360" w:lineRule="exact"/>
        <w:ind w:firstLineChars="200" w:firstLine="480"/>
        <w:rPr>
          <w:rFonts w:asciiTheme="minorEastAsia" w:hAnsiTheme="minorEastAsia"/>
          <w:sz w:val="24"/>
          <w:szCs w:val="24"/>
        </w:rPr>
      </w:pPr>
      <w:r w:rsidRPr="00761DCB">
        <w:rPr>
          <w:rFonts w:asciiTheme="minorEastAsia" w:hAnsiTheme="minorEastAsia" w:hint="eastAsia"/>
          <w:sz w:val="24"/>
          <w:szCs w:val="24"/>
        </w:rPr>
        <w:t>（二）自然灾害</w:t>
      </w:r>
      <w:r w:rsidR="00DC05D0">
        <w:rPr>
          <w:rFonts w:asciiTheme="minorEastAsia" w:hAnsiTheme="minorEastAsia" w:hint="eastAsia"/>
          <w:sz w:val="24"/>
          <w:szCs w:val="24"/>
        </w:rPr>
        <w:t>：</w:t>
      </w:r>
      <w:r w:rsidR="00DC05D0" w:rsidRPr="0089662B">
        <w:rPr>
          <w:rFonts w:asciiTheme="minorEastAsia" w:hAnsiTheme="minorEastAsia" w:cs="宋体" w:hint="eastAsia"/>
          <w:kern w:val="0"/>
          <w:sz w:val="24"/>
          <w:szCs w:val="24"/>
        </w:rPr>
        <w:t>指</w:t>
      </w:r>
      <w:r w:rsidR="00DC05D0" w:rsidRPr="00984EB2">
        <w:rPr>
          <w:rFonts w:asciiTheme="minorEastAsia" w:hAnsiTheme="minorEastAsia" w:cs="宋体" w:hint="eastAsia"/>
          <w:kern w:val="0"/>
          <w:sz w:val="24"/>
          <w:szCs w:val="24"/>
        </w:rPr>
        <w:t>雷击、暴雨、洪水、暴风、龙卷风、冰雹、台风</w:t>
      </w:r>
      <w:r w:rsidR="00DC05D0">
        <w:rPr>
          <w:rFonts w:asciiTheme="minorEastAsia" w:hAnsiTheme="minorEastAsia" w:cs="宋体" w:hint="eastAsia"/>
          <w:kern w:val="0"/>
          <w:sz w:val="24"/>
          <w:szCs w:val="24"/>
        </w:rPr>
        <w:t>、飓风、暴雪、冰凌、突发性滑坡、崩塌、泥石流、地面突然下陷下沉</w:t>
      </w:r>
      <w:r w:rsidR="00DC05D0" w:rsidRPr="0089662B">
        <w:rPr>
          <w:rFonts w:asciiTheme="minorEastAsia" w:hAnsiTheme="minorEastAsia" w:cs="宋体" w:hint="eastAsia"/>
          <w:kern w:val="0"/>
          <w:sz w:val="24"/>
          <w:szCs w:val="24"/>
        </w:rPr>
        <w:t>及其他人力不可抗拒的破坏力强大的自然现象，</w:t>
      </w:r>
      <w:r w:rsidR="00DC05D0" w:rsidRPr="00984EB2">
        <w:rPr>
          <w:rFonts w:asciiTheme="minorEastAsia" w:hAnsiTheme="minorEastAsia" w:cs="宋体" w:hint="eastAsia"/>
          <w:b/>
          <w:kern w:val="0"/>
          <w:sz w:val="24"/>
          <w:szCs w:val="24"/>
        </w:rPr>
        <w:t>但不包括地震</w:t>
      </w:r>
      <w:r w:rsidR="00DC05D0">
        <w:rPr>
          <w:rFonts w:asciiTheme="minorEastAsia" w:hAnsiTheme="minorEastAsia" w:cs="宋体" w:hint="eastAsia"/>
          <w:b/>
          <w:kern w:val="0"/>
          <w:sz w:val="24"/>
          <w:szCs w:val="24"/>
        </w:rPr>
        <w:t>和海啸</w:t>
      </w:r>
      <w:r w:rsidR="00DC05D0" w:rsidRPr="00984EB2">
        <w:rPr>
          <w:rFonts w:asciiTheme="minorEastAsia" w:hAnsiTheme="minorEastAsia" w:cs="宋体" w:hint="eastAsia"/>
          <w:b/>
          <w:kern w:val="0"/>
          <w:sz w:val="24"/>
          <w:szCs w:val="24"/>
        </w:rPr>
        <w:t>。</w:t>
      </w:r>
    </w:p>
    <w:p w14:paraId="4AEA51EA" w14:textId="2DE95450" w:rsidR="003365AD" w:rsidRPr="00761DCB" w:rsidRDefault="00DC05D0" w:rsidP="00761DCB">
      <w:pPr>
        <w:snapToGrid w:val="0"/>
        <w:spacing w:line="360" w:lineRule="exact"/>
        <w:ind w:firstLineChars="200" w:firstLine="480"/>
        <w:rPr>
          <w:rFonts w:asciiTheme="minorEastAsia" w:hAnsiTheme="minorEastAsia"/>
          <w:sz w:val="24"/>
          <w:szCs w:val="24"/>
        </w:rPr>
      </w:pPr>
      <w:r>
        <w:rPr>
          <w:rFonts w:asciiTheme="minorEastAsia" w:hAnsiTheme="minorEastAsia" w:hint="eastAsia"/>
          <w:sz w:val="24"/>
          <w:szCs w:val="24"/>
        </w:rPr>
        <w:t>（三）盗窃；</w:t>
      </w:r>
    </w:p>
    <w:p w14:paraId="1A556E2E" w14:textId="6B5458F3" w:rsidR="003365AD" w:rsidRPr="00761DCB" w:rsidRDefault="003365AD" w:rsidP="00761DCB">
      <w:pPr>
        <w:snapToGrid w:val="0"/>
        <w:spacing w:line="360" w:lineRule="exact"/>
        <w:ind w:firstLineChars="200" w:firstLine="480"/>
        <w:rPr>
          <w:rFonts w:asciiTheme="minorEastAsia" w:hAnsiTheme="minorEastAsia"/>
          <w:sz w:val="24"/>
          <w:szCs w:val="24"/>
        </w:rPr>
      </w:pPr>
      <w:r w:rsidRPr="00761DCB">
        <w:rPr>
          <w:rFonts w:asciiTheme="minorEastAsia" w:hAnsiTheme="minorEastAsia" w:hint="eastAsia"/>
          <w:sz w:val="24"/>
          <w:szCs w:val="24"/>
        </w:rPr>
        <w:t>（</w:t>
      </w:r>
      <w:r w:rsidR="00DC05D0">
        <w:rPr>
          <w:rFonts w:asciiTheme="minorEastAsia" w:hAnsiTheme="minorEastAsia" w:hint="eastAsia"/>
          <w:sz w:val="24"/>
          <w:szCs w:val="24"/>
        </w:rPr>
        <w:t>四</w:t>
      </w:r>
      <w:r w:rsidRPr="00761DCB">
        <w:rPr>
          <w:rFonts w:asciiTheme="minorEastAsia" w:hAnsiTheme="minorEastAsia" w:hint="eastAsia"/>
          <w:sz w:val="24"/>
          <w:szCs w:val="24"/>
        </w:rPr>
        <w:t>）运输工具发生碰撞、出轨、倾覆、坠落、搁浅、触礁、沉没，或隧道、桥梁、码头坍塌；</w:t>
      </w:r>
    </w:p>
    <w:p w14:paraId="5A708AF7" w14:textId="045EB617" w:rsidR="003365AD" w:rsidRPr="00761DCB" w:rsidRDefault="003365AD" w:rsidP="00761DCB">
      <w:pPr>
        <w:snapToGrid w:val="0"/>
        <w:spacing w:line="360" w:lineRule="exact"/>
        <w:ind w:firstLineChars="200" w:firstLine="480"/>
        <w:rPr>
          <w:rFonts w:asciiTheme="minorEastAsia" w:hAnsiTheme="minorEastAsia"/>
          <w:sz w:val="24"/>
          <w:szCs w:val="24"/>
        </w:rPr>
      </w:pPr>
      <w:r w:rsidRPr="00761DCB">
        <w:rPr>
          <w:rFonts w:asciiTheme="minorEastAsia" w:hAnsiTheme="minorEastAsia" w:hint="eastAsia"/>
          <w:sz w:val="24"/>
          <w:szCs w:val="24"/>
        </w:rPr>
        <w:t>（</w:t>
      </w:r>
      <w:r w:rsidR="00DC05D0">
        <w:rPr>
          <w:rFonts w:asciiTheme="minorEastAsia" w:hAnsiTheme="minorEastAsia"/>
          <w:sz w:val="24"/>
          <w:szCs w:val="24"/>
        </w:rPr>
        <w:t>五</w:t>
      </w:r>
      <w:r w:rsidRPr="00761DCB">
        <w:rPr>
          <w:rFonts w:asciiTheme="minorEastAsia" w:hAnsiTheme="minorEastAsia" w:hint="eastAsia"/>
          <w:sz w:val="24"/>
          <w:szCs w:val="24"/>
        </w:rPr>
        <w:t>）碰撞、挤压导致包装破裂或</w:t>
      </w:r>
      <w:r w:rsidR="008002BB">
        <w:rPr>
          <w:rFonts w:asciiTheme="minorEastAsia" w:hAnsiTheme="minorEastAsia" w:hint="eastAsia"/>
          <w:sz w:val="24"/>
          <w:szCs w:val="24"/>
        </w:rPr>
        <w:t>保险标的</w:t>
      </w:r>
      <w:r w:rsidRPr="00761DCB">
        <w:rPr>
          <w:rFonts w:asciiTheme="minorEastAsia" w:hAnsiTheme="minorEastAsia" w:hint="eastAsia"/>
          <w:sz w:val="24"/>
          <w:szCs w:val="24"/>
        </w:rPr>
        <w:t>损坏；</w:t>
      </w:r>
    </w:p>
    <w:p w14:paraId="2A8FFEAC" w14:textId="7CCF96B1" w:rsidR="003365AD" w:rsidRPr="00761DCB" w:rsidRDefault="003365AD" w:rsidP="00761DCB">
      <w:pPr>
        <w:snapToGrid w:val="0"/>
        <w:spacing w:line="360" w:lineRule="exact"/>
        <w:ind w:firstLineChars="200" w:firstLine="480"/>
        <w:rPr>
          <w:rFonts w:asciiTheme="minorEastAsia" w:hAnsiTheme="minorEastAsia"/>
          <w:sz w:val="24"/>
          <w:szCs w:val="24"/>
        </w:rPr>
      </w:pPr>
      <w:r w:rsidRPr="00761DCB">
        <w:rPr>
          <w:rFonts w:asciiTheme="minorEastAsia" w:hAnsiTheme="minorEastAsia" w:hint="eastAsia"/>
          <w:sz w:val="24"/>
          <w:szCs w:val="24"/>
        </w:rPr>
        <w:t>（</w:t>
      </w:r>
      <w:r w:rsidR="00DC05D0">
        <w:rPr>
          <w:rFonts w:asciiTheme="minorEastAsia" w:hAnsiTheme="minorEastAsia"/>
          <w:sz w:val="24"/>
          <w:szCs w:val="24"/>
        </w:rPr>
        <w:t>六</w:t>
      </w:r>
      <w:r w:rsidRPr="00761DCB">
        <w:rPr>
          <w:rFonts w:asciiTheme="minorEastAsia" w:hAnsiTheme="minorEastAsia" w:hint="eastAsia"/>
          <w:sz w:val="24"/>
          <w:szCs w:val="24"/>
        </w:rPr>
        <w:t>）装卸人员进行装卸、搬运过程中因为疏忽、过失导致</w:t>
      </w:r>
      <w:r w:rsidR="00F546D7">
        <w:rPr>
          <w:rFonts w:asciiTheme="minorEastAsia" w:hAnsiTheme="minorEastAsia" w:hint="eastAsia"/>
          <w:sz w:val="24"/>
          <w:szCs w:val="24"/>
        </w:rPr>
        <w:t>保险标的</w:t>
      </w:r>
      <w:r w:rsidRPr="00761DCB">
        <w:rPr>
          <w:rFonts w:asciiTheme="minorEastAsia" w:hAnsiTheme="minorEastAsia" w:hint="eastAsia"/>
          <w:sz w:val="24"/>
          <w:szCs w:val="24"/>
        </w:rPr>
        <w:t>损坏。</w:t>
      </w:r>
    </w:p>
    <w:p w14:paraId="7129D743" w14:textId="77777777" w:rsidR="003365AD" w:rsidRPr="00761DCB" w:rsidRDefault="004B0F6D" w:rsidP="00761DCB">
      <w:pPr>
        <w:snapToGrid w:val="0"/>
        <w:spacing w:line="360" w:lineRule="exact"/>
        <w:ind w:firstLineChars="200" w:firstLine="482"/>
        <w:rPr>
          <w:rFonts w:asciiTheme="minorEastAsia" w:hAnsiTheme="minorEastAsia"/>
          <w:sz w:val="24"/>
          <w:szCs w:val="24"/>
        </w:rPr>
      </w:pPr>
      <w:r>
        <w:rPr>
          <w:rFonts w:asciiTheme="minorEastAsia" w:hAnsiTheme="minorEastAsia" w:hint="eastAsia"/>
          <w:b/>
          <w:bCs/>
          <w:sz w:val="24"/>
          <w:szCs w:val="24"/>
        </w:rPr>
        <w:t>第三</w:t>
      </w:r>
      <w:r w:rsidR="003365AD" w:rsidRPr="00761DCB">
        <w:rPr>
          <w:rFonts w:asciiTheme="minorEastAsia" w:hAnsiTheme="minorEastAsia" w:hint="eastAsia"/>
          <w:b/>
          <w:bCs/>
          <w:sz w:val="24"/>
          <w:szCs w:val="24"/>
        </w:rPr>
        <w:t>条</w:t>
      </w:r>
      <w:r w:rsidR="003365AD" w:rsidRPr="00761DCB">
        <w:rPr>
          <w:rFonts w:asciiTheme="minorEastAsia" w:hAnsiTheme="minorEastAsia" w:hint="eastAsia"/>
          <w:sz w:val="24"/>
          <w:szCs w:val="24"/>
        </w:rPr>
        <w:t xml:space="preserve"> 下列损失和费用，保险人按照本保险合同的约定也负责赔偿：</w:t>
      </w:r>
    </w:p>
    <w:p w14:paraId="6D3409D1" w14:textId="77777777" w:rsidR="003365AD" w:rsidRPr="00761DCB" w:rsidRDefault="003365AD" w:rsidP="004B0F6D">
      <w:pPr>
        <w:snapToGrid w:val="0"/>
        <w:spacing w:line="360" w:lineRule="exact"/>
        <w:ind w:firstLineChars="177" w:firstLine="425"/>
        <w:rPr>
          <w:rFonts w:asciiTheme="minorEastAsia" w:hAnsiTheme="minorEastAsia"/>
          <w:sz w:val="24"/>
          <w:szCs w:val="24"/>
        </w:rPr>
      </w:pPr>
      <w:r w:rsidRPr="00761DCB">
        <w:rPr>
          <w:rFonts w:asciiTheme="minorEastAsia" w:hAnsiTheme="minorEastAsia" w:hint="eastAsia"/>
          <w:sz w:val="24"/>
          <w:szCs w:val="24"/>
        </w:rPr>
        <w:t>（一）保险事故发生时，为抢救保险标的或防止灾害蔓延，采取必要的、合理的措施而造成保险标的的损失；</w:t>
      </w:r>
    </w:p>
    <w:p w14:paraId="00698719" w14:textId="77777777" w:rsidR="003365AD" w:rsidRPr="00761DCB" w:rsidRDefault="003365AD" w:rsidP="004B0F6D">
      <w:pPr>
        <w:snapToGrid w:val="0"/>
        <w:spacing w:line="360" w:lineRule="exact"/>
        <w:ind w:firstLineChars="177" w:firstLine="425"/>
        <w:rPr>
          <w:rFonts w:asciiTheme="minorEastAsia" w:hAnsiTheme="minorEastAsia"/>
          <w:sz w:val="24"/>
          <w:szCs w:val="24"/>
        </w:rPr>
      </w:pPr>
      <w:r w:rsidRPr="00761DCB">
        <w:rPr>
          <w:rFonts w:asciiTheme="minorEastAsia" w:hAnsiTheme="minorEastAsia" w:hint="eastAsia"/>
          <w:sz w:val="24"/>
          <w:szCs w:val="24"/>
        </w:rPr>
        <w:t>（二）保险事故发生后，被保险人为防止或减少保险标的的损失所支付的必要的、合理的施救费用；</w:t>
      </w:r>
    </w:p>
    <w:p w14:paraId="6B707A69" w14:textId="77777777" w:rsidR="003365AD" w:rsidRDefault="003365AD" w:rsidP="004B0F6D">
      <w:pPr>
        <w:snapToGrid w:val="0"/>
        <w:spacing w:line="360" w:lineRule="exact"/>
        <w:ind w:firstLineChars="177" w:firstLine="425"/>
        <w:rPr>
          <w:rFonts w:asciiTheme="minorEastAsia" w:hAnsiTheme="minorEastAsia"/>
          <w:sz w:val="24"/>
          <w:szCs w:val="24"/>
        </w:rPr>
      </w:pPr>
      <w:r w:rsidRPr="00761DCB">
        <w:rPr>
          <w:rFonts w:asciiTheme="minorEastAsia" w:hAnsiTheme="minorEastAsia" w:hint="eastAsia"/>
          <w:sz w:val="24"/>
          <w:szCs w:val="24"/>
        </w:rPr>
        <w:t>（三）经保险人书面同意的，被保险人为查明和确定保险事故的性质、原因和保险标的的损失程度所支付的必要的、合理的费用。</w:t>
      </w:r>
    </w:p>
    <w:p w14:paraId="5514EE0E" w14:textId="77777777" w:rsidR="004B0F6D" w:rsidRPr="00761DCB" w:rsidRDefault="004B0F6D" w:rsidP="004B0F6D">
      <w:pPr>
        <w:snapToGrid w:val="0"/>
        <w:spacing w:line="360" w:lineRule="exact"/>
        <w:ind w:firstLineChars="177" w:firstLine="425"/>
        <w:rPr>
          <w:rFonts w:asciiTheme="minorEastAsia" w:hAnsiTheme="minorEastAsia"/>
          <w:sz w:val="24"/>
          <w:szCs w:val="24"/>
        </w:rPr>
      </w:pPr>
    </w:p>
    <w:p w14:paraId="1EFD6422" w14:textId="77777777" w:rsidR="003365AD" w:rsidRPr="00F87DD6" w:rsidRDefault="003365AD" w:rsidP="00F87DD6">
      <w:pPr>
        <w:spacing w:afterLines="25" w:after="78" w:line="400" w:lineRule="exact"/>
        <w:jc w:val="center"/>
        <w:rPr>
          <w:rFonts w:ascii="宋体"/>
        </w:rPr>
      </w:pPr>
      <w:r w:rsidRPr="00F87DD6">
        <w:rPr>
          <w:rFonts w:ascii="宋体" w:hint="eastAsia"/>
          <w:b/>
          <w:sz w:val="24"/>
          <w:szCs w:val="24"/>
        </w:rPr>
        <w:t>责任免除</w:t>
      </w:r>
    </w:p>
    <w:p w14:paraId="79F7260B" w14:textId="77777777" w:rsidR="003365AD" w:rsidRPr="00761DCB" w:rsidRDefault="004B0F6D" w:rsidP="00761DCB">
      <w:pPr>
        <w:snapToGrid w:val="0"/>
        <w:spacing w:line="360" w:lineRule="exact"/>
        <w:ind w:firstLineChars="200" w:firstLine="482"/>
        <w:rPr>
          <w:rFonts w:asciiTheme="minorEastAsia" w:hAnsiTheme="minorEastAsia"/>
          <w:b/>
          <w:sz w:val="24"/>
          <w:szCs w:val="24"/>
        </w:rPr>
      </w:pPr>
      <w:r>
        <w:rPr>
          <w:rFonts w:asciiTheme="minorEastAsia" w:hAnsiTheme="minorEastAsia" w:hint="eastAsia"/>
          <w:b/>
          <w:sz w:val="24"/>
          <w:szCs w:val="24"/>
        </w:rPr>
        <w:t>第四</w:t>
      </w:r>
      <w:r w:rsidR="003365AD" w:rsidRPr="00761DCB">
        <w:rPr>
          <w:rFonts w:asciiTheme="minorEastAsia" w:hAnsiTheme="minorEastAsia" w:hint="eastAsia"/>
          <w:b/>
          <w:sz w:val="24"/>
          <w:szCs w:val="24"/>
        </w:rPr>
        <w:t>条 下列原因造成的损失、费用和责任，保险人不负责赔偿：</w:t>
      </w:r>
    </w:p>
    <w:p w14:paraId="197B6EF5" w14:textId="77777777" w:rsidR="003365AD" w:rsidRPr="00761DCB" w:rsidRDefault="003365AD" w:rsidP="004B0F6D">
      <w:pPr>
        <w:snapToGrid w:val="0"/>
        <w:spacing w:line="360" w:lineRule="exact"/>
        <w:ind w:firstLineChars="176" w:firstLine="424"/>
        <w:rPr>
          <w:rFonts w:asciiTheme="minorEastAsia" w:hAnsiTheme="minorEastAsia"/>
          <w:b/>
          <w:sz w:val="24"/>
          <w:szCs w:val="24"/>
        </w:rPr>
      </w:pPr>
      <w:r w:rsidRPr="00761DCB">
        <w:rPr>
          <w:rFonts w:asciiTheme="minorEastAsia" w:hAnsiTheme="minorEastAsia" w:hint="eastAsia"/>
          <w:b/>
          <w:sz w:val="24"/>
          <w:szCs w:val="24"/>
        </w:rPr>
        <w:t>（一）被保险人自有的运输、装卸、搬运工具不适合运输或装卸搬运保险标的，或被保险人自有的仓库不具备存储或流通加工保险标的的条件；</w:t>
      </w:r>
    </w:p>
    <w:p w14:paraId="2F5C6354" w14:textId="77777777" w:rsidR="003365AD" w:rsidRPr="00761DCB" w:rsidRDefault="003365AD" w:rsidP="004B0F6D">
      <w:pPr>
        <w:snapToGrid w:val="0"/>
        <w:spacing w:line="360" w:lineRule="exact"/>
        <w:ind w:firstLineChars="176" w:firstLine="424"/>
        <w:rPr>
          <w:rFonts w:asciiTheme="minorEastAsia" w:hAnsiTheme="minorEastAsia"/>
          <w:b/>
          <w:sz w:val="24"/>
          <w:szCs w:val="24"/>
        </w:rPr>
      </w:pPr>
      <w:r w:rsidRPr="00761DCB">
        <w:rPr>
          <w:rFonts w:asciiTheme="minorEastAsia" w:hAnsiTheme="minorEastAsia" w:hint="eastAsia"/>
          <w:b/>
          <w:sz w:val="24"/>
          <w:szCs w:val="24"/>
        </w:rPr>
        <w:lastRenderedPageBreak/>
        <w:t>（二）保险标的设计错误、工艺不善、本质缺陷或特性、自然渗漏、自然损耗、自然磨损、自燃或由于自身原因造成腐烂、变质等自身变化；</w:t>
      </w:r>
    </w:p>
    <w:p w14:paraId="065B5B72" w14:textId="77777777" w:rsidR="003365AD" w:rsidRPr="00761DCB" w:rsidRDefault="003365AD" w:rsidP="004B0F6D">
      <w:pPr>
        <w:snapToGrid w:val="0"/>
        <w:spacing w:line="360" w:lineRule="exact"/>
        <w:ind w:firstLineChars="176" w:firstLine="424"/>
        <w:rPr>
          <w:rFonts w:asciiTheme="minorEastAsia" w:hAnsiTheme="minorEastAsia"/>
          <w:b/>
          <w:sz w:val="24"/>
          <w:szCs w:val="24"/>
        </w:rPr>
      </w:pPr>
      <w:r w:rsidRPr="00761DCB">
        <w:rPr>
          <w:rFonts w:asciiTheme="minorEastAsia" w:hAnsiTheme="minorEastAsia" w:hint="eastAsia"/>
          <w:b/>
          <w:sz w:val="24"/>
          <w:szCs w:val="24"/>
        </w:rPr>
        <w:t>（三）保险标的包装不当，或保险标的包装完好而内容损坏或包装与内容不符，或保险标的的标记错误、漏记、不清；</w:t>
      </w:r>
    </w:p>
    <w:p w14:paraId="79CFD44A" w14:textId="77777777" w:rsidR="003365AD" w:rsidRPr="00761DCB" w:rsidRDefault="003365AD" w:rsidP="004B0F6D">
      <w:pPr>
        <w:snapToGrid w:val="0"/>
        <w:spacing w:line="360" w:lineRule="exact"/>
        <w:ind w:firstLineChars="176" w:firstLine="424"/>
        <w:rPr>
          <w:rFonts w:asciiTheme="minorEastAsia" w:hAnsiTheme="minorEastAsia"/>
          <w:b/>
          <w:sz w:val="24"/>
          <w:szCs w:val="24"/>
        </w:rPr>
      </w:pPr>
      <w:r w:rsidRPr="00761DCB">
        <w:rPr>
          <w:rFonts w:asciiTheme="minorEastAsia" w:hAnsiTheme="minorEastAsia" w:hint="eastAsia"/>
          <w:b/>
          <w:sz w:val="24"/>
          <w:szCs w:val="24"/>
        </w:rPr>
        <w:t>（四）发货人或收货人确定的保险标的数量、规格或内容不准确；</w:t>
      </w:r>
    </w:p>
    <w:p w14:paraId="35101DB5" w14:textId="42D4F54B" w:rsidR="003365AD" w:rsidRPr="00761DCB" w:rsidRDefault="003365AD" w:rsidP="004B0F6D">
      <w:pPr>
        <w:snapToGrid w:val="0"/>
        <w:spacing w:line="360" w:lineRule="exact"/>
        <w:ind w:firstLineChars="176" w:firstLine="424"/>
        <w:rPr>
          <w:rFonts w:asciiTheme="minorEastAsia" w:hAnsiTheme="minorEastAsia"/>
          <w:b/>
          <w:sz w:val="24"/>
          <w:szCs w:val="24"/>
        </w:rPr>
      </w:pPr>
      <w:r w:rsidRPr="00761DCB">
        <w:rPr>
          <w:rFonts w:asciiTheme="minorEastAsia" w:hAnsiTheme="minorEastAsia" w:hint="eastAsia"/>
          <w:b/>
          <w:sz w:val="24"/>
          <w:szCs w:val="24"/>
        </w:rPr>
        <w:t>（五）保险标的不明原因失踪；</w:t>
      </w:r>
    </w:p>
    <w:p w14:paraId="4650884A" w14:textId="77777777" w:rsidR="003365AD" w:rsidRPr="00761DCB" w:rsidRDefault="003365AD" w:rsidP="004B0F6D">
      <w:pPr>
        <w:snapToGrid w:val="0"/>
        <w:spacing w:line="360" w:lineRule="exact"/>
        <w:ind w:firstLineChars="176" w:firstLine="424"/>
        <w:rPr>
          <w:rFonts w:asciiTheme="minorEastAsia" w:hAnsiTheme="minorEastAsia"/>
          <w:b/>
          <w:sz w:val="24"/>
          <w:szCs w:val="24"/>
        </w:rPr>
      </w:pPr>
      <w:r w:rsidRPr="00761DCB">
        <w:rPr>
          <w:rFonts w:asciiTheme="minorEastAsia" w:hAnsiTheme="minorEastAsia" w:hint="eastAsia"/>
          <w:b/>
          <w:sz w:val="24"/>
          <w:szCs w:val="24"/>
        </w:rPr>
        <w:t>（六）在保险标的运输储存、包装、流通加工过程中发生地震、海啸。</w:t>
      </w:r>
    </w:p>
    <w:p w14:paraId="1A894910" w14:textId="77777777" w:rsidR="003365AD" w:rsidRPr="00761DCB" w:rsidRDefault="004B0F6D" w:rsidP="00761DCB">
      <w:pPr>
        <w:snapToGrid w:val="0"/>
        <w:spacing w:line="360" w:lineRule="exact"/>
        <w:ind w:firstLineChars="200" w:firstLine="482"/>
        <w:rPr>
          <w:rFonts w:asciiTheme="minorEastAsia" w:hAnsiTheme="minorEastAsia"/>
          <w:b/>
          <w:sz w:val="24"/>
          <w:szCs w:val="24"/>
        </w:rPr>
      </w:pPr>
      <w:r>
        <w:rPr>
          <w:rFonts w:asciiTheme="minorEastAsia" w:hAnsiTheme="minorEastAsia" w:hint="eastAsia"/>
          <w:b/>
          <w:sz w:val="24"/>
          <w:szCs w:val="24"/>
        </w:rPr>
        <w:t>第五</w:t>
      </w:r>
      <w:r w:rsidR="003365AD" w:rsidRPr="00761DCB">
        <w:rPr>
          <w:rFonts w:asciiTheme="minorEastAsia" w:hAnsiTheme="minorEastAsia" w:hint="eastAsia"/>
          <w:b/>
          <w:sz w:val="24"/>
          <w:szCs w:val="24"/>
        </w:rPr>
        <w:t>条 下列损失、费用和责任，保险人也不负责赔偿：</w:t>
      </w:r>
    </w:p>
    <w:p w14:paraId="1FC4BDE9" w14:textId="77777777" w:rsidR="003365AD" w:rsidRPr="00761DCB" w:rsidRDefault="003365AD" w:rsidP="004B0F6D">
      <w:pPr>
        <w:snapToGrid w:val="0"/>
        <w:spacing w:line="360" w:lineRule="exact"/>
        <w:ind w:firstLineChars="176" w:firstLine="424"/>
        <w:rPr>
          <w:rFonts w:asciiTheme="minorEastAsia" w:hAnsiTheme="minorEastAsia"/>
          <w:b/>
          <w:sz w:val="24"/>
          <w:szCs w:val="24"/>
        </w:rPr>
      </w:pPr>
      <w:r w:rsidRPr="00761DCB">
        <w:rPr>
          <w:rFonts w:asciiTheme="minorEastAsia" w:hAnsiTheme="minorEastAsia" w:hint="eastAsia"/>
          <w:b/>
          <w:sz w:val="24"/>
          <w:szCs w:val="24"/>
        </w:rPr>
        <w:t>（一）保险期间开始前已运离起运地存储仓库或存储处所的保险标的的损失和费用；</w:t>
      </w:r>
    </w:p>
    <w:p w14:paraId="59B657FA" w14:textId="77777777" w:rsidR="003365AD" w:rsidRPr="00761DCB" w:rsidRDefault="003365AD" w:rsidP="004B0F6D">
      <w:pPr>
        <w:snapToGrid w:val="0"/>
        <w:spacing w:line="360" w:lineRule="exact"/>
        <w:ind w:firstLineChars="176" w:firstLine="424"/>
        <w:rPr>
          <w:rFonts w:asciiTheme="minorEastAsia" w:hAnsiTheme="minorEastAsia"/>
          <w:b/>
          <w:sz w:val="24"/>
          <w:szCs w:val="24"/>
        </w:rPr>
      </w:pPr>
      <w:r w:rsidRPr="00761DCB">
        <w:rPr>
          <w:rFonts w:asciiTheme="minorEastAsia" w:hAnsiTheme="minorEastAsia" w:hint="eastAsia"/>
          <w:b/>
          <w:sz w:val="24"/>
          <w:szCs w:val="24"/>
        </w:rPr>
        <w:t>（二）在水路运输过程中存放在舱面上的保险标的的损失和费用，但集装箱货物不在此限；</w:t>
      </w:r>
    </w:p>
    <w:p w14:paraId="435A04D6" w14:textId="77777777" w:rsidR="003365AD" w:rsidRPr="00761DCB" w:rsidRDefault="003365AD" w:rsidP="004B0F6D">
      <w:pPr>
        <w:snapToGrid w:val="0"/>
        <w:spacing w:line="360" w:lineRule="exact"/>
        <w:ind w:firstLineChars="176" w:firstLine="424"/>
        <w:rPr>
          <w:rFonts w:asciiTheme="minorEastAsia" w:hAnsiTheme="minorEastAsia"/>
          <w:b/>
          <w:sz w:val="24"/>
          <w:szCs w:val="24"/>
        </w:rPr>
      </w:pPr>
      <w:r w:rsidRPr="00761DCB">
        <w:rPr>
          <w:rFonts w:asciiTheme="minorEastAsia" w:hAnsiTheme="minorEastAsia" w:hint="eastAsia"/>
          <w:b/>
          <w:sz w:val="24"/>
          <w:szCs w:val="24"/>
        </w:rPr>
        <w:t>（三）储存在露天的保险标的的损失或费用；</w:t>
      </w:r>
    </w:p>
    <w:p w14:paraId="6F78589C" w14:textId="77777777" w:rsidR="003365AD" w:rsidRPr="00761DCB" w:rsidRDefault="003365AD" w:rsidP="004B0F6D">
      <w:pPr>
        <w:snapToGrid w:val="0"/>
        <w:spacing w:line="360" w:lineRule="exact"/>
        <w:ind w:firstLineChars="176" w:firstLine="424"/>
        <w:rPr>
          <w:rFonts w:asciiTheme="minorEastAsia" w:hAnsiTheme="minorEastAsia"/>
          <w:b/>
          <w:sz w:val="24"/>
          <w:szCs w:val="24"/>
        </w:rPr>
      </w:pPr>
      <w:r w:rsidRPr="00761DCB">
        <w:rPr>
          <w:rFonts w:asciiTheme="minorEastAsia" w:hAnsiTheme="minorEastAsia" w:hint="eastAsia"/>
          <w:b/>
          <w:sz w:val="24"/>
          <w:szCs w:val="24"/>
        </w:rPr>
        <w:t>（四）盘点时发现的损失，或其他不明原因的短量；</w:t>
      </w:r>
    </w:p>
    <w:p w14:paraId="76EC54D3" w14:textId="77777777" w:rsidR="003365AD" w:rsidRPr="00761DCB" w:rsidRDefault="003365AD" w:rsidP="004B0F6D">
      <w:pPr>
        <w:snapToGrid w:val="0"/>
        <w:spacing w:line="360" w:lineRule="exact"/>
        <w:ind w:firstLineChars="176" w:firstLine="424"/>
        <w:rPr>
          <w:rFonts w:asciiTheme="minorEastAsia" w:hAnsiTheme="minorEastAsia"/>
          <w:b/>
          <w:sz w:val="24"/>
          <w:szCs w:val="24"/>
        </w:rPr>
      </w:pPr>
      <w:r w:rsidRPr="00761DCB">
        <w:rPr>
          <w:rFonts w:asciiTheme="minorEastAsia" w:hAnsiTheme="minorEastAsia" w:hint="eastAsia"/>
          <w:b/>
          <w:sz w:val="24"/>
          <w:szCs w:val="24"/>
        </w:rPr>
        <w:t>（五）被保险人的间接损失；</w:t>
      </w:r>
    </w:p>
    <w:p w14:paraId="637F221B" w14:textId="77777777" w:rsidR="003365AD" w:rsidRPr="00761DCB" w:rsidRDefault="003365AD" w:rsidP="004B0F6D">
      <w:pPr>
        <w:snapToGrid w:val="0"/>
        <w:spacing w:line="360" w:lineRule="exact"/>
        <w:ind w:firstLineChars="176" w:firstLine="424"/>
        <w:rPr>
          <w:rFonts w:asciiTheme="minorEastAsia" w:hAnsiTheme="minorEastAsia"/>
          <w:b/>
          <w:sz w:val="24"/>
          <w:szCs w:val="24"/>
        </w:rPr>
      </w:pPr>
      <w:r w:rsidRPr="00761DCB">
        <w:rPr>
          <w:rFonts w:asciiTheme="minorEastAsia" w:hAnsiTheme="minorEastAsia" w:hint="eastAsia"/>
          <w:b/>
          <w:sz w:val="24"/>
          <w:szCs w:val="24"/>
        </w:rPr>
        <w:t>（六）发生在中华人民共和国境外及港澳台地区的财产或费用的损失。</w:t>
      </w:r>
    </w:p>
    <w:p w14:paraId="1F4C3E9A" w14:textId="77777777" w:rsidR="00761DCB" w:rsidRPr="00761DCB" w:rsidRDefault="00761DCB" w:rsidP="00761DCB">
      <w:pPr>
        <w:snapToGrid w:val="0"/>
        <w:spacing w:line="360" w:lineRule="exact"/>
        <w:ind w:firstLineChars="147" w:firstLine="354"/>
        <w:rPr>
          <w:rFonts w:asciiTheme="minorEastAsia" w:hAnsiTheme="minorEastAsia"/>
          <w:b/>
          <w:sz w:val="24"/>
          <w:szCs w:val="24"/>
        </w:rPr>
      </w:pPr>
    </w:p>
    <w:p w14:paraId="4B0A56C9" w14:textId="77777777" w:rsidR="003365AD" w:rsidRPr="00F87DD6" w:rsidRDefault="003365AD" w:rsidP="00F87DD6">
      <w:pPr>
        <w:spacing w:afterLines="25" w:after="78" w:line="400" w:lineRule="exact"/>
        <w:jc w:val="center"/>
        <w:rPr>
          <w:rFonts w:ascii="宋体"/>
        </w:rPr>
      </w:pPr>
      <w:r w:rsidRPr="00F87DD6">
        <w:rPr>
          <w:rFonts w:ascii="宋体" w:hint="eastAsia"/>
          <w:b/>
          <w:sz w:val="24"/>
          <w:szCs w:val="24"/>
        </w:rPr>
        <w:t>责任起讫</w:t>
      </w:r>
    </w:p>
    <w:p w14:paraId="66B049BD" w14:textId="02D15B5C" w:rsidR="003365AD" w:rsidRPr="00761DCB" w:rsidRDefault="004B0F6D" w:rsidP="00761DCB">
      <w:pPr>
        <w:tabs>
          <w:tab w:val="left" w:pos="720"/>
        </w:tabs>
        <w:snapToGrid w:val="0"/>
        <w:spacing w:line="360" w:lineRule="exact"/>
        <w:ind w:firstLineChars="196" w:firstLine="472"/>
        <w:rPr>
          <w:rFonts w:asciiTheme="minorEastAsia" w:hAnsiTheme="minorEastAsia"/>
          <w:color w:val="000000"/>
          <w:sz w:val="24"/>
          <w:szCs w:val="24"/>
        </w:rPr>
      </w:pPr>
      <w:r>
        <w:rPr>
          <w:rFonts w:asciiTheme="minorEastAsia" w:hAnsiTheme="minorEastAsia" w:hint="eastAsia"/>
          <w:b/>
          <w:sz w:val="24"/>
          <w:szCs w:val="24"/>
        </w:rPr>
        <w:t>第六</w:t>
      </w:r>
      <w:r w:rsidR="003365AD" w:rsidRPr="00761DCB">
        <w:rPr>
          <w:rFonts w:asciiTheme="minorEastAsia" w:hAnsiTheme="minorEastAsia" w:hint="eastAsia"/>
          <w:b/>
          <w:sz w:val="24"/>
          <w:szCs w:val="24"/>
        </w:rPr>
        <w:t>条</w:t>
      </w:r>
      <w:r>
        <w:rPr>
          <w:rFonts w:asciiTheme="minorEastAsia" w:hAnsiTheme="minorEastAsia" w:hint="eastAsia"/>
          <w:b/>
          <w:sz w:val="24"/>
          <w:szCs w:val="24"/>
        </w:rPr>
        <w:t xml:space="preserve"> </w:t>
      </w:r>
      <w:r w:rsidR="003365AD" w:rsidRPr="00761DCB">
        <w:rPr>
          <w:rFonts w:asciiTheme="minorEastAsia" w:hAnsiTheme="minorEastAsia" w:hint="eastAsia"/>
          <w:color w:val="000000"/>
          <w:sz w:val="24"/>
          <w:szCs w:val="24"/>
        </w:rPr>
        <w:t>保险责任自</w:t>
      </w:r>
      <w:r w:rsidR="008002BB">
        <w:rPr>
          <w:rFonts w:asciiTheme="minorEastAsia" w:hAnsiTheme="minorEastAsia" w:hint="eastAsia"/>
          <w:color w:val="000000"/>
          <w:sz w:val="24"/>
          <w:szCs w:val="24"/>
        </w:rPr>
        <w:t>保险标的</w:t>
      </w:r>
      <w:r w:rsidR="003365AD" w:rsidRPr="00761DCB">
        <w:rPr>
          <w:rFonts w:asciiTheme="minorEastAsia" w:hAnsiTheme="minorEastAsia" w:hint="eastAsia"/>
          <w:color w:val="000000"/>
          <w:sz w:val="24"/>
          <w:szCs w:val="24"/>
        </w:rPr>
        <w:t>从保险单载明的馆藏或展览地装箱开始，至</w:t>
      </w:r>
      <w:r w:rsidR="008002BB">
        <w:rPr>
          <w:rFonts w:asciiTheme="minorEastAsia" w:hAnsiTheme="minorEastAsia" w:hint="eastAsia"/>
          <w:color w:val="000000"/>
          <w:sz w:val="24"/>
          <w:szCs w:val="24"/>
        </w:rPr>
        <w:t>保险标的</w:t>
      </w:r>
      <w:r w:rsidR="003365AD" w:rsidRPr="00761DCB">
        <w:rPr>
          <w:rFonts w:asciiTheme="minorEastAsia" w:hAnsiTheme="minorEastAsia" w:hint="eastAsia"/>
          <w:color w:val="000000"/>
          <w:sz w:val="24"/>
          <w:szCs w:val="24"/>
        </w:rPr>
        <w:t>以约定运输方式抵达目的地馆藏或展览地拆箱时结束。</w:t>
      </w:r>
    </w:p>
    <w:p w14:paraId="1409C702" w14:textId="0C27DADB" w:rsidR="003365AD" w:rsidRDefault="003365AD" w:rsidP="00761DCB">
      <w:pPr>
        <w:snapToGrid w:val="0"/>
        <w:spacing w:line="360" w:lineRule="exact"/>
        <w:ind w:firstLineChars="196" w:firstLine="470"/>
        <w:rPr>
          <w:rFonts w:asciiTheme="minorEastAsia" w:hAnsiTheme="minorEastAsia"/>
          <w:color w:val="000000"/>
          <w:sz w:val="24"/>
          <w:szCs w:val="24"/>
        </w:rPr>
      </w:pPr>
      <w:r w:rsidRPr="00761DCB">
        <w:rPr>
          <w:rFonts w:asciiTheme="minorEastAsia" w:hAnsiTheme="minorEastAsia" w:hint="eastAsia"/>
          <w:color w:val="000000"/>
          <w:sz w:val="24"/>
          <w:szCs w:val="24"/>
        </w:rPr>
        <w:t>如保险</w:t>
      </w:r>
      <w:r w:rsidR="008002BB">
        <w:rPr>
          <w:rFonts w:asciiTheme="minorEastAsia" w:hAnsiTheme="minorEastAsia" w:hint="eastAsia"/>
          <w:color w:val="000000"/>
          <w:sz w:val="24"/>
          <w:szCs w:val="24"/>
        </w:rPr>
        <w:t>标的</w:t>
      </w:r>
      <w:r w:rsidRPr="00761DCB">
        <w:rPr>
          <w:rFonts w:asciiTheme="minorEastAsia" w:hAnsiTheme="minorEastAsia" w:hint="eastAsia"/>
          <w:color w:val="000000"/>
          <w:sz w:val="24"/>
          <w:szCs w:val="24"/>
        </w:rPr>
        <w:t>没有拆箱，则保险责任将于货物以约定运输方式运抵约定目的地之日开始计算的15日后终止。</w:t>
      </w:r>
    </w:p>
    <w:p w14:paraId="5624480E" w14:textId="77777777" w:rsidR="004B0F6D" w:rsidRPr="00761DCB" w:rsidRDefault="004B0F6D" w:rsidP="00761DCB">
      <w:pPr>
        <w:snapToGrid w:val="0"/>
        <w:spacing w:line="360" w:lineRule="exact"/>
        <w:ind w:firstLineChars="196" w:firstLine="470"/>
        <w:rPr>
          <w:rFonts w:asciiTheme="minorEastAsia" w:hAnsiTheme="minorEastAsia"/>
          <w:sz w:val="24"/>
          <w:szCs w:val="24"/>
        </w:rPr>
      </w:pPr>
    </w:p>
    <w:p w14:paraId="4C179D4B" w14:textId="77777777" w:rsidR="0089662B" w:rsidRPr="0023606E" w:rsidRDefault="0089662B" w:rsidP="004B0F6D">
      <w:pPr>
        <w:autoSpaceDE w:val="0"/>
        <w:autoSpaceDN w:val="0"/>
        <w:adjustRightInd w:val="0"/>
        <w:jc w:val="center"/>
        <w:rPr>
          <w:rFonts w:ascii="SimSun,Bold" w:eastAsia="SimSun,Bold" w:hAnsi="Times New Roman" w:cs="SimSun,Bold"/>
          <w:b/>
          <w:bCs/>
          <w:kern w:val="0"/>
          <w:szCs w:val="21"/>
        </w:rPr>
      </w:pPr>
    </w:p>
    <w:sectPr w:rsidR="0089662B" w:rsidRPr="0023606E">
      <w:pgSz w:w="11906" w:h="16838"/>
      <w:pgMar w:top="1440" w:right="1800" w:bottom="1440" w:left="1800"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544AA7" w16cid:durableId="218A879F"/>
  <w16cid:commentId w16cid:paraId="34C0CA13" w16cid:durableId="218A8A4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67E382" w14:textId="77777777" w:rsidR="007D6E33" w:rsidRDefault="007D6E33" w:rsidP="0089662B">
      <w:r>
        <w:separator/>
      </w:r>
    </w:p>
  </w:endnote>
  <w:endnote w:type="continuationSeparator" w:id="0">
    <w:p w14:paraId="06351B97" w14:textId="77777777" w:rsidR="007D6E33" w:rsidRDefault="007D6E33" w:rsidP="00896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Microsoft Yahei">
    <w:altName w:val="Times New Roman"/>
    <w:panose1 w:val="00000000000000000000"/>
    <w:charset w:val="00"/>
    <w:family w:val="roman"/>
    <w:notTrueType/>
    <w:pitch w:val="default"/>
  </w:font>
  <w:font w:name="SimSun,Bold">
    <w:altName w:val="等线"/>
    <w:panose1 w:val="00000000000000000000"/>
    <w:charset w:val="86"/>
    <w:family w:val="auto"/>
    <w:notTrueType/>
    <w:pitch w:val="default"/>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CF16A3" w14:textId="77777777" w:rsidR="007D6E33" w:rsidRDefault="007D6E33" w:rsidP="0089662B">
      <w:r>
        <w:separator/>
      </w:r>
    </w:p>
  </w:footnote>
  <w:footnote w:type="continuationSeparator" w:id="0">
    <w:p w14:paraId="1D3B3F3C" w14:textId="77777777" w:rsidR="007D6E33" w:rsidRDefault="007D6E33" w:rsidP="008966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EB3"/>
    <w:rsid w:val="00155E90"/>
    <w:rsid w:val="001F65F6"/>
    <w:rsid w:val="00235B93"/>
    <w:rsid w:val="0023606E"/>
    <w:rsid w:val="002C682D"/>
    <w:rsid w:val="003365AD"/>
    <w:rsid w:val="00365C8E"/>
    <w:rsid w:val="004020DE"/>
    <w:rsid w:val="004B0F6D"/>
    <w:rsid w:val="005200BD"/>
    <w:rsid w:val="00585EB3"/>
    <w:rsid w:val="007558AC"/>
    <w:rsid w:val="00761DCB"/>
    <w:rsid w:val="007621D7"/>
    <w:rsid w:val="007D6E33"/>
    <w:rsid w:val="008002BB"/>
    <w:rsid w:val="008128F2"/>
    <w:rsid w:val="008671FB"/>
    <w:rsid w:val="0089662B"/>
    <w:rsid w:val="009A6575"/>
    <w:rsid w:val="00A31C5F"/>
    <w:rsid w:val="00A96819"/>
    <w:rsid w:val="00AF02D9"/>
    <w:rsid w:val="00B01899"/>
    <w:rsid w:val="00B65DA6"/>
    <w:rsid w:val="00CE59A7"/>
    <w:rsid w:val="00D9557D"/>
    <w:rsid w:val="00DC05D0"/>
    <w:rsid w:val="00F546D7"/>
    <w:rsid w:val="00F87DD6"/>
    <w:rsid w:val="00FF09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BBA662"/>
  <w15:chartTrackingRefBased/>
  <w15:docId w15:val="{42E672F2-6ACE-425E-9E1C-D161C08D9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7">
    <w:name w:val="heading 7"/>
    <w:basedOn w:val="a"/>
    <w:next w:val="a"/>
    <w:link w:val="7Char"/>
    <w:qFormat/>
    <w:rsid w:val="003365AD"/>
    <w:pPr>
      <w:keepNext/>
      <w:keepLines/>
      <w:spacing w:before="240" w:after="64" w:line="320" w:lineRule="auto"/>
      <w:outlineLvl w:val="6"/>
    </w:pPr>
    <w:rPr>
      <w:rFonts w:ascii="Times New Roman" w:eastAsia="宋体"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966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9662B"/>
    <w:rPr>
      <w:sz w:val="18"/>
      <w:szCs w:val="18"/>
    </w:rPr>
  </w:style>
  <w:style w:type="paragraph" w:styleId="a4">
    <w:name w:val="footer"/>
    <w:basedOn w:val="a"/>
    <w:link w:val="Char0"/>
    <w:uiPriority w:val="99"/>
    <w:unhideWhenUsed/>
    <w:rsid w:val="0089662B"/>
    <w:pPr>
      <w:tabs>
        <w:tab w:val="center" w:pos="4153"/>
        <w:tab w:val="right" w:pos="8306"/>
      </w:tabs>
      <w:snapToGrid w:val="0"/>
      <w:jc w:val="left"/>
    </w:pPr>
    <w:rPr>
      <w:sz w:val="18"/>
      <w:szCs w:val="18"/>
    </w:rPr>
  </w:style>
  <w:style w:type="character" w:customStyle="1" w:styleId="Char0">
    <w:name w:val="页脚 Char"/>
    <w:basedOn w:val="a0"/>
    <w:link w:val="a4"/>
    <w:uiPriority w:val="99"/>
    <w:rsid w:val="0089662B"/>
    <w:rPr>
      <w:sz w:val="18"/>
      <w:szCs w:val="18"/>
    </w:rPr>
  </w:style>
  <w:style w:type="character" w:customStyle="1" w:styleId="7Char">
    <w:name w:val="标题 7 Char"/>
    <w:basedOn w:val="a0"/>
    <w:link w:val="7"/>
    <w:rsid w:val="003365AD"/>
    <w:rPr>
      <w:rFonts w:ascii="Times New Roman" w:eastAsia="宋体" w:hAnsi="Times New Roman" w:cs="Times New Roman"/>
      <w:b/>
      <w:bCs/>
      <w:sz w:val="24"/>
      <w:szCs w:val="24"/>
    </w:rPr>
  </w:style>
  <w:style w:type="paragraph" w:styleId="2">
    <w:name w:val="Body Text Indent 2"/>
    <w:basedOn w:val="a"/>
    <w:link w:val="2Char"/>
    <w:rsid w:val="00761DCB"/>
    <w:pPr>
      <w:ind w:firstLine="422"/>
    </w:pPr>
    <w:rPr>
      <w:rFonts w:ascii="仿宋_GB2312" w:eastAsia="仿宋_GB2312" w:hAnsi="Times New Roman" w:cs="Times New Roman"/>
      <w:b/>
      <w:szCs w:val="20"/>
    </w:rPr>
  </w:style>
  <w:style w:type="character" w:customStyle="1" w:styleId="2Char">
    <w:name w:val="正文文本缩进 2 Char"/>
    <w:basedOn w:val="a0"/>
    <w:link w:val="2"/>
    <w:rsid w:val="00761DCB"/>
    <w:rPr>
      <w:rFonts w:ascii="仿宋_GB2312" w:eastAsia="仿宋_GB2312" w:hAnsi="Times New Roman" w:cs="Times New Roman"/>
      <w:b/>
      <w:szCs w:val="20"/>
    </w:rPr>
  </w:style>
  <w:style w:type="character" w:styleId="a5">
    <w:name w:val="annotation reference"/>
    <w:basedOn w:val="a0"/>
    <w:uiPriority w:val="99"/>
    <w:semiHidden/>
    <w:unhideWhenUsed/>
    <w:rsid w:val="004020DE"/>
    <w:rPr>
      <w:sz w:val="21"/>
      <w:szCs w:val="21"/>
    </w:rPr>
  </w:style>
  <w:style w:type="paragraph" w:styleId="a6">
    <w:name w:val="annotation text"/>
    <w:basedOn w:val="a"/>
    <w:link w:val="Char1"/>
    <w:uiPriority w:val="99"/>
    <w:semiHidden/>
    <w:unhideWhenUsed/>
    <w:rsid w:val="004020DE"/>
    <w:pPr>
      <w:jc w:val="left"/>
    </w:pPr>
  </w:style>
  <w:style w:type="character" w:customStyle="1" w:styleId="Char1">
    <w:name w:val="批注文字 Char"/>
    <w:basedOn w:val="a0"/>
    <w:link w:val="a6"/>
    <w:uiPriority w:val="99"/>
    <w:semiHidden/>
    <w:rsid w:val="004020DE"/>
  </w:style>
  <w:style w:type="paragraph" w:styleId="a7">
    <w:name w:val="annotation subject"/>
    <w:basedOn w:val="a6"/>
    <w:next w:val="a6"/>
    <w:link w:val="Char2"/>
    <w:uiPriority w:val="99"/>
    <w:semiHidden/>
    <w:unhideWhenUsed/>
    <w:rsid w:val="004020DE"/>
    <w:rPr>
      <w:b/>
      <w:bCs/>
    </w:rPr>
  </w:style>
  <w:style w:type="character" w:customStyle="1" w:styleId="Char2">
    <w:name w:val="批注主题 Char"/>
    <w:basedOn w:val="Char1"/>
    <w:link w:val="a7"/>
    <w:uiPriority w:val="99"/>
    <w:semiHidden/>
    <w:rsid w:val="004020DE"/>
    <w:rPr>
      <w:b/>
      <w:bCs/>
    </w:rPr>
  </w:style>
  <w:style w:type="paragraph" w:styleId="a8">
    <w:name w:val="Balloon Text"/>
    <w:basedOn w:val="a"/>
    <w:link w:val="Char3"/>
    <w:uiPriority w:val="99"/>
    <w:semiHidden/>
    <w:unhideWhenUsed/>
    <w:rsid w:val="004020DE"/>
    <w:rPr>
      <w:sz w:val="18"/>
      <w:szCs w:val="18"/>
    </w:rPr>
  </w:style>
  <w:style w:type="character" w:customStyle="1" w:styleId="Char3">
    <w:name w:val="批注框文本 Char"/>
    <w:basedOn w:val="a0"/>
    <w:link w:val="a8"/>
    <w:uiPriority w:val="99"/>
    <w:semiHidden/>
    <w:rsid w:val="004020D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307</TotalTime>
  <Pages>2</Pages>
  <Words>194</Words>
  <Characters>1111</Characters>
  <Application>Microsoft Office Word</Application>
  <DocSecurity>0</DocSecurity>
  <Lines>9</Lines>
  <Paragraphs>2</Paragraphs>
  <ScaleCrop>false</ScaleCrop>
  <Company/>
  <LinksUpToDate>false</LinksUpToDate>
  <CharactersWithSpaces>1303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窦树岗</dc:creator>
  <cp:keywords/>
  <dc:description/>
  <cp:lastModifiedBy>wangxiaolei(王晓磊)</cp:lastModifiedBy>
  <cp:revision>21</cp:revision>
  <dcterms:created xsi:type="dcterms:W3CDTF">2019-10-24T03:15:00Z</dcterms:created>
  <dcterms:modified xsi:type="dcterms:W3CDTF">2019-11-29T09:16:00Z</dcterms:modified>
</cp:coreProperties>
</file>